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drawing>
          <wp:anchor distT="0" distB="0" distL="114300" distR="114300" simplePos="0" relativeHeight="251729920" behindDoc="1" locked="0" layoutInCell="1" allowOverlap="1">
            <wp:simplePos x="0" y="0"/>
            <wp:positionH relativeFrom="column">
              <wp:posOffset>-1101725</wp:posOffset>
            </wp:positionH>
            <wp:positionV relativeFrom="paragraph">
              <wp:posOffset>-978535</wp:posOffset>
            </wp:positionV>
            <wp:extent cx="7665720" cy="10866120"/>
            <wp:effectExtent l="0" t="0" r="1143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665720" cy="10866120"/>
                    </a:xfrm>
                    <a:prstGeom prst="rect">
                      <a:avLst/>
                    </a:prstGeom>
                    <a:noFill/>
                    <a:ln>
                      <a:noFill/>
                    </a:ln>
                  </pic:spPr>
                </pic:pic>
              </a:graphicData>
            </a:graphic>
          </wp:anchor>
        </w:drawing>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40"/>
          <w:szCs w:val="40"/>
          <w:lang w:val="en-US" w:eastAsia="zh-CN"/>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728896" behindDoc="0" locked="0" layoutInCell="1" allowOverlap="1">
                <wp:simplePos x="0" y="0"/>
                <wp:positionH relativeFrom="column">
                  <wp:posOffset>3711575</wp:posOffset>
                </wp:positionH>
                <wp:positionV relativeFrom="paragraph">
                  <wp:posOffset>8890635</wp:posOffset>
                </wp:positionV>
                <wp:extent cx="2566035" cy="6877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566035" cy="687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eastAsiaTheme="minorEastAsia"/>
                                <w:b/>
                                <w:bCs/>
                                <w:color w:val="FFFFFF" w:themeColor="background1"/>
                                <w:sz w:val="20"/>
                                <w:szCs w:val="22"/>
                                <w:lang w:val="en-US" w:eastAsia="zh-CN"/>
                                <w14:textFill>
                                  <w14:solidFill>
                                    <w14:schemeClr w14:val="bg1"/>
                                  </w14:solidFill>
                                </w14:textFill>
                              </w:rPr>
                            </w:pPr>
                            <w:r>
                              <w:rPr>
                                <w:rFonts w:hint="eastAsia" w:ascii="微软雅黑" w:hAnsi="微软雅黑" w:eastAsia="微软雅黑" w:cs="mn-cs"/>
                                <w:b/>
                                <w:bCs/>
                                <w:color w:val="FFFFFF" w:themeColor="background1"/>
                                <w:kern w:val="24"/>
                                <w:sz w:val="44"/>
                                <w:szCs w:val="44"/>
                                <w:lang w:val="en-US" w:eastAsia="zh-CN"/>
                                <w14:textFill>
                                  <w14:solidFill>
                                    <w14:schemeClr w14:val="bg1"/>
                                  </w14:solidFill>
                                </w14:textFill>
                              </w:rPr>
                              <w:t>2020年1月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25pt;margin-top:700.05pt;height:54.15pt;width:202.05pt;z-index:251728896;mso-width-relative:page;mso-height-relative:page;" filled="f" stroked="f" coordsize="21600,21600" o:gfxdata="UEsDBAoAAAAAAIdO4kAAAAAAAAAAAAAAAAAEAAAAZHJzL1BLAwQUAAAACACHTuJAtinmzdwAAAAN&#10;AQAADwAAAGRycy9kb3ducmV2LnhtbE2Py07DMBBF90j8gzVI7KidKqlMiFOhSBUSgkVLN+wmsZtE&#10;+BFi9wFfz7CC5cw9unOmWl+cZSczxzF4BdlCADO+C3r0vYL92+ZOAosJvUYbvFHwZSKs6+urCksd&#10;zn5rTrvUMyrxsUQFQ0pTyXnsBuMwLsJkPGWHMDtMNM491zOeqdxZvhRixR2Oni4MOJlmMN3H7ugU&#10;PDebV9y2Sye/bfP0cnicPvfvhVK3N5l4AJbMJf3B8KtP6lCTUxuOXkdmFRQyLwilIBciA0bIvZQr&#10;YC2tCiFz4HXF/39R/wBQSwMEFAAAAAgAh07iQEWi6TUfAgAAGgQAAA4AAABkcnMvZTJvRG9jLnht&#10;bK1TwY7TMBC9I/EPlu80abftLlXTVdlVEVLFrlQQZ9exm0i2x9huk/IB8Ad74sKd7+p3MHbabgWc&#10;EBdnPDN543nzZnrbakV2wvkaTEH7vZwSYTiUtdkU9OOHxasbSnxgpmQKjCjoXnh6O3v5YtrYiRhA&#10;BaoUjiCI8ZPGFrQKwU6yzPNKaOZ7YIXBoASnWcCr22SlYw2ia5UN8nycNeBK64AL79F73wXpLOFL&#10;KXh4kNKLQFRB8W0hnS6d63hmsymbbByzVc2Pz2D/8ArNaoNFz1D3LDCydfUfULrmDjzI0OOgM5Cy&#10;5iL1gN3089+6WVXMitQLkuPtmSb//2D5+92jI3WJs0N6DNM4o8PTt8P3n4cfXwn6kKDG+gnmrSxm&#10;hvYNtJh88nt0xr5b6XT8YkcE44i1P9Mr2kA4Ogej8Ti/GlHCMTa+ub7ORxEme/7bOh/eCtAkGgV1&#10;OL7EKtstfehSTymxmIFFrVQaoTKkQdCrUZ5+OEcQXBmsEXvo3hqt0K7bY2NrKPfYl4NOGt7yRY3F&#10;l8yHR+ZQC9gK6js84CEVYBE4WpRU4L78zR/zcUQYpaRBbRXUf94yJyhR7wwO73V/OIxiTJfh6HqA&#10;F3cZWV9GzFbfAcq3j5tkeTJjflAnUzrQn3AN5rEqhpjhWLug4WTehU7xuEZczOcpCeVnWVialeUR&#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Yp&#10;5s3cAAAADQEAAA8AAAAAAAAAAQAgAAAAIgAAAGRycy9kb3ducmV2LnhtbFBLAQIUABQAAAAIAIdO&#10;4kBFouk1HwIAABoEAAAOAAAAAAAAAAEAIAAAACsBAABkcnMvZTJvRG9jLnhtbFBLBQYAAAAABgAG&#10;AFkBAAC8BQAAAAA=&#10;">
                <v:fill on="f" focussize="0,0"/>
                <v:stroke on="f" weight="0.5pt"/>
                <v:imagedata o:title=""/>
                <o:lock v:ext="edit" aspectratio="f"/>
                <v:textbox>
                  <w:txbxContent>
                    <w:p>
                      <w:pPr>
                        <w:jc w:val="right"/>
                        <w:rPr>
                          <w:rFonts w:hint="default" w:eastAsiaTheme="minorEastAsia"/>
                          <w:b/>
                          <w:bCs/>
                          <w:color w:val="FFFFFF" w:themeColor="background1"/>
                          <w:sz w:val="20"/>
                          <w:szCs w:val="22"/>
                          <w:lang w:val="en-US" w:eastAsia="zh-CN"/>
                          <w14:textFill>
                            <w14:solidFill>
                              <w14:schemeClr w14:val="bg1"/>
                            </w14:solidFill>
                          </w14:textFill>
                        </w:rPr>
                      </w:pPr>
                      <w:r>
                        <w:rPr>
                          <w:rFonts w:hint="eastAsia" w:ascii="微软雅黑" w:hAnsi="微软雅黑" w:eastAsia="微软雅黑" w:cs="mn-cs"/>
                          <w:b/>
                          <w:bCs/>
                          <w:color w:val="FFFFFF" w:themeColor="background1"/>
                          <w:kern w:val="24"/>
                          <w:sz w:val="44"/>
                          <w:szCs w:val="44"/>
                          <w:lang w:val="en-US" w:eastAsia="zh-CN"/>
                          <w14:textFill>
                            <w14:solidFill>
                              <w14:schemeClr w14:val="bg1"/>
                            </w14:solidFill>
                          </w14:textFill>
                        </w:rPr>
                        <w:t>2020年1月</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1077595</wp:posOffset>
                </wp:positionV>
                <wp:extent cx="5283200" cy="1221740"/>
                <wp:effectExtent l="0" t="0" r="0" b="0"/>
                <wp:wrapNone/>
                <wp:docPr id="9" name="文本框 9"/>
                <wp:cNvGraphicFramePr/>
                <a:graphic xmlns:a="http://schemas.openxmlformats.org/drawingml/2006/main">
                  <a:graphicData uri="http://schemas.microsoft.com/office/word/2010/wordprocessingShape">
                    <wps:wsp>
                      <wps:cNvSpPr txBox="1"/>
                      <wps:spPr>
                        <a:xfrm>
                          <a:off x="941705" y="5377815"/>
                          <a:ext cx="5283200" cy="1221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丰泽区文化馆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pt;margin-top:84.85pt;height:96.2pt;width:416pt;z-index:251662336;mso-width-relative:page;mso-height-relative:page;" filled="f" stroked="f" coordsize="21600,21600" o:gfxdata="UEsDBAoAAAAAAIdO4kAAAAAAAAAAAAAAAAAEAAAAZHJzL1BLAwQUAAAACACHTuJAQX1OxtwAAAAL&#10;AQAADwAAAGRycy9kb3ducmV2LnhtbE2Py07DMBBF90j8gzVI7FonoSRpGqdCkSokRBct3bBzYjeJ&#10;sMchdh/w9QwrWI7u0Z1zy/XVGnbWkx8cCojnETCNrVMDdgIOb5tZDswHiUoah1rAl/awrm5vSlko&#10;d8GdPu9Dx6gEfSEF9CGMBee+7bWVfu5GjZQd3WRloHPquJrkhcqt4UkUpdzKAelDL0dd97r92J+s&#10;gJd6s5W7JrH5t6mfX49P4+fh/VGI+7s4WgEL+hr+YPjVJ3WoyKlxJ1SeGQGzRZYQSkG6zIARkeUL&#10;GtMIeEiTGHhV8v8bqh9QSwMEFAAAAAgAh07iQAhd8V8tAgAAJAQAAA4AAABkcnMvZTJvRG9jLnht&#10;bK1TS44TMRDdI3EHy3vSn6QnH6UzCjMKQhoxIwXE2nHb6Zb8w3bSHQ4AN2DFhj3nyjkou5NMBKwQ&#10;G3fZVV1V79Wr+W0nBdoz6xqtSpwNUoyYorpq1LbEH96vXk0wcp6oigitWIkPzOHbxcsX89bMWK5r&#10;LSpmESRRbtaaEtfem1mSOFozSdxAG6bAybWVxMPVbpPKkhayS5HkaXqTtNpWxmrKnIPX+96JFzE/&#10;54z6R84d80iUGHrz8bTx3IQzWczJbGuJqRt6aoP8QxeSNAqKXlLdE0/QzjZ/pJINtdpp7gdUy0Rz&#10;3lAWMQCaLP0NzbomhkUsQI4zF5rc/0tL3+2fLGqqEk8xUkTCiI7fvh6//zz++IKmgZ7WuBlErQ3E&#10;+e617mDM53cHjwF1x60MX8CDwD8dZeO0wOhQ4mI4Hk+youeZdR5R8Bf5ZAjDw4hCRJbn2XgUJ5E8&#10;ZzLW+TdMSxSMElsYZOSX7B+ch64g9BwSCiu9aoSIwxQKtSW+GRZp/OHigT+Egh8Dnr7vYPlu051A&#10;bnR1AIxW9yJxhq4aKP5AnH8iFlQBDYPS/SMcXGgook8WRrW2n//2HuJhWODFqAWVldh92hHLMBJv&#10;FYxxmo0AOvLxMirGOVzstWdz7VE7eadByBnslKHRDPFenE1utfwIC7EMVcFFFIXaJfZn88732oeF&#10;omy5jEEgREP8g1obGlL3dC53XvMmMh1o6rk5sQdSjAM4rU3Q+vU9Rj0v9+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X1OxtwAAAALAQAADwAAAAAAAAABACAAAAAiAAAAZHJzL2Rvd25yZXYueG1s&#10;UEsBAhQAFAAAAAgAh07iQAhd8V8tAgAAJAQAAA4AAAAAAAAAAQAgAAAAKwEAAGRycy9lMm9Eb2Mu&#10;eG1sUEsFBgAAAAAGAAYAWQEAAMoFAAAAAA==&#10;">
                <v:fill on="f" focussize="0,0"/>
                <v:stroke on="f" weight="0.5pt"/>
                <v:imagedata o:title=""/>
                <o:lock v:ext="edit" aspectratio="f"/>
                <v:textbox>
                  <w:txbxContent>
                    <w:p>
                      <w:pPr>
                        <w:jc w:val="center"/>
                        <w:rPr>
                          <w:rFonts w:hint="default"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112"/>
                          <w:szCs w:val="11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丰泽区文化馆</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737235</wp:posOffset>
                </wp:positionH>
                <wp:positionV relativeFrom="paragraph">
                  <wp:posOffset>2174240</wp:posOffset>
                </wp:positionV>
                <wp:extent cx="5440045" cy="1230630"/>
                <wp:effectExtent l="0" t="0" r="0" b="0"/>
                <wp:wrapNone/>
                <wp:docPr id="11" name="文本框 11"/>
                <wp:cNvGraphicFramePr/>
                <a:graphic xmlns:a="http://schemas.openxmlformats.org/drawingml/2006/main">
                  <a:graphicData uri="http://schemas.microsoft.com/office/word/2010/wordprocessingShape">
                    <wps:wsp>
                      <wps:cNvSpPr txBox="1"/>
                      <wps:spPr>
                        <a:xfrm>
                          <a:off x="3511550" y="7141210"/>
                          <a:ext cx="5440045" cy="1230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b/>
                                <w:bCs/>
                                <w:color w:val="auto"/>
                                <w:sz w:val="84"/>
                                <w:szCs w:val="84"/>
                                <w:lang w:eastAsia="zh-CN"/>
                              </w:rPr>
                            </w:pPr>
                            <w:r>
                              <w:rPr>
                                <w:rFonts w:hint="eastAsia" w:ascii="微软雅黑" w:hAnsi="微软雅黑" w:eastAsia="微软雅黑" w:cs="微软雅黑"/>
                                <w:b/>
                                <w:bCs/>
                                <w:color w:val="5B9BD5" w:themeColor="accent1"/>
                                <w:kern w:val="24"/>
                                <w:sz w:val="112"/>
                                <w:szCs w:val="11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公共文化服年报务年</w:t>
                            </w:r>
                            <w:r>
                              <w:rPr>
                                <w:rFonts w:hint="eastAsia" w:ascii="微软雅黑" w:hAnsi="微软雅黑" w:eastAsia="微软雅黑" w:cs="微软雅黑"/>
                                <w:b/>
                                <w:bCs/>
                                <w:color w:val="auto"/>
                                <w:kern w:val="24"/>
                                <w:sz w:val="84"/>
                                <w:szCs w:val="84"/>
                                <w:lang w:eastAsia="zh-CN"/>
                              </w:rPr>
                              <w:t>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05pt;margin-top:171.2pt;height:96.9pt;width:428.35pt;z-index:251664384;mso-width-relative:page;mso-height-relative:page;" filled="f" stroked="f" coordsize="21600,21600" o:gfxdata="UEsDBAoAAAAAAIdO4kAAAAAAAAAAAAAAAAAEAAAAZHJzL1BLAwQUAAAACACHTuJARpGBatwAAAAL&#10;AQAADwAAAGRycy9kb3ducmV2LnhtbE2Py07DMBBF90j8gzVI7KgTtw1tiFOhSBUSoouWbrpz4mkS&#10;4UeI3Qd8PcMKlldzdOfcYnW1hp1xDL13EtJJAgxd43XvWgn79/XDAliIymllvEMJXxhgVd7eFCrX&#10;/uK2eN7FllGJC7mS0MU45JyHpkOrwsQP6Oh29KNVkeLYcj2qC5Vbw0WSZNyq3tGHTg1Yddh87E5W&#10;wmu13qhtLezi21Qvb8fn4XN/mEt5f5cmT8AiXuMfDL/6pA4lOdX+5HRghnKapYRKmM7EDBgRy0dB&#10;Y2oJ82kmgJcF/7+h/AFQSwMEFAAAAAgAh07iQNCcIBoqAgAAJwQAAA4AAABkcnMvZTJvRG9jLnht&#10;bK1Ty47TMBTdI/EPlvc0SV8DVdNRmVERUsWMVBBr13GaSIltbLdJ+QD4g1mxYc939Ts4dtKZ8lgh&#10;Ns71vSf3ce7x/LqtK3IQxpZKpjQZxJQIyVVWyl1KP7xfvXhJiXVMZqxSUqT0KCy9Xjx/Nm/0TAxV&#10;oapMGIIk0s4andLCOT2LIssLUTM7UFpIBHNlauZwNbsoM6xB9rqKhnE8jRplMm0UF9bCe9sF6SLk&#10;z3PB3V2eW+FIlVL05sJpwrn1Z7SYs9nOMF2UvG+D/UMXNSslij6mumWOkb0p/0hVl9woq3I34KqO&#10;VJ6XXIQZME0S/zbNpmBahFlAjtWPNNn/l5a/O9wbUmbYXUKJZDV2dHr4evr24/T9C4EPBDXazoDb&#10;aCBd+1q1AJ/9Fk4/d5ub2n8xEUF8NEmSyQSEH1N6lYyTYdJTLVpHOACT8TiOxxNKOBDJcBRPRwER&#10;PaXSxro3QtXEGyk12GWgmB3W1qEtQM8QX1mqVVlVYZ+VJE1KpyM08EsEf1QSP/qBusa95dpt20+5&#10;VdkRQxrV6cRqvipRfM2su2cGwsBEELu7w5FXCkVUb1FSKPP5b36Px74QpaSB0FJqP+2ZEZRUbyU2&#10;+SoBFVBmuIwnV0NczGVkexmR+/pGQctYFroLpse76mzmRtUf8SaWvipCTHLUTqk7mzeukz/eFBfL&#10;ZQBBi5q5tdxo7lN3pC33TuVlYNrT1HHTswc1hgX0L8fL/fIeUE/ve/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pGBatwAAAALAQAADwAAAAAAAAABACAAAAAiAAAAZHJzL2Rvd25yZXYueG1sUEsB&#10;AhQAFAAAAAgAh07iQNCcIBoqAgAAJwQAAA4AAAAAAAAAAQAgAAAAKwEAAGRycy9lMm9Eb2MueG1s&#10;UEsFBgAAAAAGAAYAWQEAAMcFAAAAAA==&#10;">
                <v:fill on="f" focussize="0,0"/>
                <v:stroke on="f" weight="0.5pt"/>
                <v:imagedata o:title=""/>
                <o:lock v:ext="edit" aspectratio="f"/>
                <v:textbox>
                  <w:txbxContent>
                    <w:p>
                      <w:pPr>
                        <w:jc w:val="right"/>
                        <w:rPr>
                          <w:rFonts w:hint="eastAsia" w:ascii="微软雅黑" w:hAnsi="微软雅黑" w:eastAsia="微软雅黑" w:cs="微软雅黑"/>
                          <w:b/>
                          <w:bCs/>
                          <w:color w:val="auto"/>
                          <w:sz w:val="84"/>
                          <w:szCs w:val="84"/>
                          <w:lang w:eastAsia="zh-CN"/>
                        </w:rPr>
                      </w:pPr>
                      <w:r>
                        <w:rPr>
                          <w:rFonts w:hint="eastAsia" w:ascii="微软雅黑" w:hAnsi="微软雅黑" w:eastAsia="微软雅黑" w:cs="微软雅黑"/>
                          <w:b/>
                          <w:bCs/>
                          <w:color w:val="5B9BD5" w:themeColor="accent1"/>
                          <w:kern w:val="24"/>
                          <w:sz w:val="112"/>
                          <w:szCs w:val="11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公共文化服年报务年</w:t>
                      </w:r>
                      <w:r>
                        <w:rPr>
                          <w:rFonts w:hint="eastAsia" w:ascii="微软雅黑" w:hAnsi="微软雅黑" w:eastAsia="微软雅黑" w:cs="微软雅黑"/>
                          <w:b/>
                          <w:bCs/>
                          <w:color w:val="auto"/>
                          <w:kern w:val="24"/>
                          <w:sz w:val="84"/>
                          <w:szCs w:val="84"/>
                          <w:lang w:eastAsia="zh-CN"/>
                        </w:rPr>
                        <w:t>报</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929005</wp:posOffset>
                </wp:positionH>
                <wp:positionV relativeFrom="paragraph">
                  <wp:posOffset>-7620</wp:posOffset>
                </wp:positionV>
                <wp:extent cx="4819015" cy="11741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19015" cy="1174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2019年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5pt;margin-top:-0.6pt;height:92.45pt;width:379.45pt;z-index:251685888;mso-width-relative:page;mso-height-relative:page;" filled="f" stroked="f" coordsize="21600,21600" o:gfxdata="UEsDBAoAAAAAAIdO4kAAAAAAAAAAAAAAAAAEAAAAZHJzL1BLAwQUAAAACACHTuJATPkIL9sAAAAK&#10;AQAADwAAAGRycy9kb3ducmV2LnhtbE2PS0/DMBCE70j8B2uRuLV2UlrSEKdCkSokRA8tvfTmxNsk&#10;wo8Quw/49SwnuO1oPs3OFKurNeyMY+i9k5BMBTB0jde9ayXs39eTDFiIymllvEMJXxhgVd7eFCrX&#10;/uK2eN7FllGIC7mS0MU45JyHpkOrwtQP6Mg7+tGqSHJsuR7VhcKt4akQC25V7+hDpwasOmw+dicr&#10;4bVab9S2Tm32baqXt+Pz8Lk/zKW8v0vEE7CI1/gHw299qg4ldar9yenADOmHxYxQCZMkBUbAUszp&#10;qMnJZo/Ay4L/n1D+AFBLAwQUAAAACACHTuJAZKpevh8CAAAZBAAADgAAAGRycy9lMm9Eb2MueG1s&#10;rVPNjtMwEL4j8Q6W7zRJafenaroquypCWrErFcTZdewmku0xttukPAC8wZ64cOe5+hyMnbZbASfE&#10;xZm/zPj75vP0ptOKbIXzDZiSFoOcEmE4VI1Zl/Tjh8WrK0p8YKZiCowo6U54ejN7+WLa2okYQg2q&#10;Eo5gE+MnrS1pHYKdZJnntdDMD8AKg0kJTrOArltnlWMtdtcqG+b5RdaCq6wDLrzH6F2fpLPUX0rB&#10;w4OUXgSiSop3C+l06VzFM5tN2WTtmK0bfrgG+4dbaNYYHHpqdccCIxvX/NFKN9yBBxkGHHQGUjZc&#10;JAyIpsh/Q7OsmRUJC5Lj7Ykm///a8vfbR0eaqqRjSgzTuKL907f995/7H1/JONLTWj/BqqXFutC9&#10;gQ7XfIx7DEbUnXQ6fhEPwTwSvTuRK7pAOAZHV8V1XuAUjrmiuBwV6GD/7Pl363x4K0CTaJTU4fYS&#10;qWx770NfeiyJ0wwsGqXSBpUhbUkvXo/z9MMpg82VwRkRRH/ZaIVu1R2QraDaITAHvTK85YsGh98z&#10;Hx6ZQykgFpR3eMBDKsAhcLAoqcF9+Vs81uOGMEtJi9Iqqf+8YU5Qot4Z3N11MRpFLSZnNL4couPO&#10;M6vzjNnoW0D1FviQLE9mrA/qaEoH+hO+gnmciilmOM4uaTiat6EXPL4iLubzVITqsyzcm6XlsXVP&#10;53wTQDaJ6UhTz82BPdRf2tXhrUSBn/up6vlF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PkI&#10;L9sAAAAKAQAADwAAAAAAAAABACAAAAAiAAAAZHJzL2Rvd25yZXYueG1sUEsBAhQAFAAAAAgAh07i&#10;QGSqXr4fAgAAGQQAAA4AAAAAAAAAAQAgAAAAKgEAAGRycy9lMm9Eb2MueG1sUEsFBgAAAAAGAAYA&#10;WQEAALsFAAAAAA==&#10;">
                <v:fill on="f" focussize="0,0"/>
                <v:stroke on="f" weight="0.5pt"/>
                <v:imagedata o:title=""/>
                <o:lock v:ext="edit" aspectratio="f"/>
                <v:textbox>
                  <w:txbxContent>
                    <w:p>
                      <w:pPr>
                        <w:jc w:val="right"/>
                        <w:rPr>
                          <w:rFonts w:hint="default"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微软雅黑" w:hAnsi="微软雅黑" w:eastAsia="微软雅黑" w:cs="微软雅黑"/>
                          <w:b/>
                          <w:bCs/>
                          <w:color w:val="5B9BD5" w:themeColor="accent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2019年</w:t>
                      </w:r>
                    </w:p>
                  </w:txbxContent>
                </v:textbox>
              </v:shape>
            </w:pict>
          </mc:Fallback>
        </mc:AlternateContent>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目录</w:t>
      </w:r>
    </w:p>
    <w:p>
      <w:pPr>
        <w:keepNext w:val="0"/>
        <w:keepLines w:val="0"/>
        <w:pageBreakBefore w:val="0"/>
        <w:kinsoku/>
        <w:wordWrap/>
        <w:overflowPunct/>
        <w:topLinePunct w:val="0"/>
        <w:autoSpaceDE/>
        <w:bidi w:val="0"/>
        <w:adjustRightInd/>
        <w:snapToGrid w:val="0"/>
        <w:spacing w:beforeAutospacing="0" w:afterAutospacing="0" w:line="360" w:lineRule="auto"/>
        <w:jc w:val="center"/>
        <w:textAlignment w:val="auto"/>
        <w:rPr>
          <w:rFonts w:hint="eastAsia" w:ascii="黑体" w:hAnsi="黑体" w:eastAsia="黑体" w:cs="黑体"/>
          <w:b/>
          <w:bCs/>
          <w:sz w:val="40"/>
          <w:szCs w:val="40"/>
          <w:lang w:val="en-US" w:eastAsia="zh-CN"/>
        </w:rPr>
      </w:pPr>
    </w:p>
    <w:p>
      <w:pPr>
        <w:pStyle w:val="4"/>
        <w:keepNext w:val="0"/>
        <w:keepLines w:val="0"/>
        <w:widowControl/>
        <w:numPr>
          <w:ilvl w:val="0"/>
          <w:numId w:val="1"/>
        </w:numPr>
        <w:suppressLineNumbers w:val="0"/>
        <w:spacing w:before="0" w:beforeAutospacing="0" w:after="0" w:afterAutospacing="0" w:line="30" w:lineRule="atLeast"/>
        <w:ind w:left="0" w:right="0"/>
        <w:rPr>
          <w:rFonts w:hint="eastAsia" w:ascii="微软雅黑" w:hAnsi="微软雅黑" w:eastAsia="微软雅黑" w:cs="微软雅黑"/>
          <w:b w:val="0"/>
          <w:bCs w:val="0"/>
          <w:color w:val="auto"/>
          <w:sz w:val="24"/>
          <w:szCs w:val="24"/>
          <w:shd w:val="clear" w:color="auto" w:fill="auto"/>
        </w:rPr>
      </w:pPr>
      <w:r>
        <w:rPr>
          <w:rFonts w:hint="eastAsia" w:ascii="微软雅黑" w:hAnsi="微软雅黑" w:eastAsia="微软雅黑" w:cs="微软雅黑"/>
          <w:b w:val="0"/>
          <w:bCs w:val="0"/>
          <w:color w:val="auto"/>
          <w:sz w:val="24"/>
          <w:szCs w:val="24"/>
          <w:shd w:val="clear" w:color="auto" w:fill="auto"/>
          <w:lang w:eastAsia="zh-CN"/>
        </w:rPr>
        <w:t>丰泽区</w:t>
      </w:r>
      <w:r>
        <w:rPr>
          <w:rFonts w:hint="eastAsia" w:ascii="微软雅黑" w:hAnsi="微软雅黑" w:eastAsia="微软雅黑" w:cs="微软雅黑"/>
          <w:b w:val="0"/>
          <w:bCs w:val="0"/>
          <w:color w:val="auto"/>
          <w:sz w:val="24"/>
          <w:szCs w:val="24"/>
          <w:shd w:val="clear" w:color="auto" w:fill="auto"/>
        </w:rPr>
        <w:t>文化馆总体情况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二、</w:t>
      </w:r>
      <w:r>
        <w:rPr>
          <w:rFonts w:hint="eastAsia" w:ascii="微软雅黑" w:hAnsi="微软雅黑" w:eastAsia="微软雅黑" w:cs="微软雅黑"/>
          <w:b w:val="0"/>
          <w:bCs w:val="0"/>
          <w:color w:val="auto"/>
          <w:sz w:val="24"/>
          <w:szCs w:val="24"/>
          <w:shd w:val="clear" w:color="auto" w:fill="auto"/>
          <w:lang w:eastAsia="zh-CN"/>
        </w:rPr>
        <w:t>丰泽区</w:t>
      </w:r>
      <w:r>
        <w:rPr>
          <w:rFonts w:hint="eastAsia" w:ascii="微软雅黑" w:hAnsi="微软雅黑" w:eastAsia="微软雅黑" w:cs="微软雅黑"/>
          <w:b w:val="0"/>
          <w:bCs w:val="0"/>
          <w:color w:val="auto"/>
          <w:sz w:val="24"/>
          <w:szCs w:val="24"/>
          <w:shd w:val="clear" w:color="auto" w:fill="auto"/>
        </w:rPr>
        <w:t>文化馆公共文化服务保障情况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（一）党建保障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（二）办公保障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（三）财务保障                                       </w:t>
      </w:r>
    </w:p>
    <w:p>
      <w:pPr>
        <w:pStyle w:val="4"/>
        <w:keepNext w:val="0"/>
        <w:keepLines w:val="0"/>
        <w:widowControl/>
        <w:numPr>
          <w:numId w:val="0"/>
        </w:numPr>
        <w:suppressLineNumbers w:val="0"/>
        <w:spacing w:before="0" w:beforeAutospacing="0" w:after="0" w:afterAutospacing="0" w:line="30" w:lineRule="atLeast"/>
        <w:ind w:leftChars="0" w:right="0" w:rightChars="0"/>
        <w:rPr>
          <w:rFonts w:hint="eastAsia" w:ascii="微软雅黑" w:hAnsi="微软雅黑" w:eastAsia="微软雅黑" w:cs="微软雅黑"/>
          <w:b w:val="0"/>
          <w:bCs w:val="0"/>
          <w:color w:val="auto"/>
          <w:sz w:val="24"/>
          <w:szCs w:val="24"/>
          <w:shd w:val="clear" w:color="auto" w:fill="auto"/>
        </w:rPr>
      </w:pPr>
      <w:r>
        <w:rPr>
          <w:rFonts w:hint="eastAsia" w:ascii="微软雅黑" w:hAnsi="微软雅黑" w:eastAsia="微软雅黑" w:cs="微软雅黑"/>
          <w:b w:val="0"/>
          <w:bCs w:val="0"/>
          <w:color w:val="auto"/>
          <w:kern w:val="0"/>
          <w:sz w:val="24"/>
          <w:szCs w:val="24"/>
          <w:lang w:val="en-US" w:eastAsia="zh-CN"/>
        </w:rPr>
        <w:t>三、丰泽区文化馆队伍建设和专业人员状况方面</w:t>
      </w:r>
      <w:r>
        <w:rPr>
          <w:rFonts w:hint="eastAsia" w:ascii="微软雅黑" w:hAnsi="微软雅黑" w:eastAsia="微软雅黑" w:cs="微软雅黑"/>
          <w:b w:val="0"/>
          <w:bCs w:val="0"/>
          <w:color w:val="auto"/>
          <w:sz w:val="24"/>
          <w:szCs w:val="24"/>
          <w:shd w:val="clear" w:color="auto" w:fill="auto"/>
        </w:rPr>
        <w:t>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lang w:eastAsia="zh-CN"/>
        </w:rPr>
        <w:t>四、</w:t>
      </w:r>
      <w:r>
        <w:rPr>
          <w:rFonts w:hint="eastAsia" w:ascii="微软雅黑" w:hAnsi="微软雅黑" w:eastAsia="微软雅黑" w:cs="微软雅黑"/>
          <w:b w:val="0"/>
          <w:bCs w:val="0"/>
          <w:color w:val="auto"/>
          <w:kern w:val="2"/>
          <w:sz w:val="24"/>
          <w:szCs w:val="24"/>
          <w:lang w:eastAsia="zh-CN" w:bidi="ar-SA"/>
        </w:rPr>
        <w:t>丰泽区文化馆</w:t>
      </w:r>
      <w:r>
        <w:rPr>
          <w:rFonts w:hint="eastAsia" w:ascii="微软雅黑" w:hAnsi="微软雅黑" w:eastAsia="微软雅黑" w:cs="微软雅黑"/>
          <w:b w:val="0"/>
          <w:bCs w:val="0"/>
          <w:color w:val="auto"/>
          <w:sz w:val="24"/>
          <w:szCs w:val="24"/>
        </w:rPr>
        <w:t>2019年以来文艺创作情况</w:t>
      </w:r>
      <w:r>
        <w:rPr>
          <w:rFonts w:hint="eastAsia" w:ascii="微软雅黑" w:hAnsi="微软雅黑" w:eastAsia="微软雅黑" w:cs="微软雅黑"/>
          <w:b w:val="0"/>
          <w:bCs w:val="0"/>
          <w:color w:val="auto"/>
          <w:sz w:val="24"/>
          <w:szCs w:val="24"/>
          <w:shd w:val="clear" w:color="auto" w:fill="auto"/>
        </w:rPr>
        <w:t>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lang w:eastAsia="zh-CN"/>
        </w:rPr>
        <w:t>五、丰泽区</w:t>
      </w:r>
      <w:r>
        <w:rPr>
          <w:rFonts w:hint="eastAsia" w:ascii="微软雅黑" w:hAnsi="微软雅黑" w:eastAsia="微软雅黑" w:cs="微软雅黑"/>
          <w:b w:val="0"/>
          <w:bCs w:val="0"/>
          <w:color w:val="auto"/>
          <w:sz w:val="24"/>
          <w:szCs w:val="24"/>
          <w:shd w:val="clear" w:color="auto" w:fill="auto"/>
        </w:rPr>
        <w:t>文化馆公共文化服务开展情况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（一）场馆服务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（二）数字服务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（三）流动服务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w:t>
      </w:r>
      <w:r>
        <w:rPr>
          <w:rFonts w:hint="eastAsia" w:ascii="微软雅黑" w:hAnsi="微软雅黑" w:eastAsia="微软雅黑" w:cs="微软雅黑"/>
          <w:b w:val="0"/>
          <w:bCs w:val="0"/>
          <w:color w:val="auto"/>
          <w:sz w:val="24"/>
          <w:szCs w:val="24"/>
          <w:shd w:val="clear" w:color="auto" w:fill="auto"/>
          <w:lang w:eastAsia="zh-CN"/>
        </w:rPr>
        <w:t>四</w:t>
      </w:r>
      <w:r>
        <w:rPr>
          <w:rFonts w:hint="eastAsia" w:ascii="微软雅黑" w:hAnsi="微软雅黑" w:eastAsia="微软雅黑" w:cs="微软雅黑"/>
          <w:b w:val="0"/>
          <w:bCs w:val="0"/>
          <w:color w:val="auto"/>
          <w:sz w:val="24"/>
          <w:szCs w:val="24"/>
          <w:shd w:val="clear" w:color="auto" w:fill="auto"/>
        </w:rPr>
        <w:t>）培训辅导服务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w:t>
      </w:r>
      <w:r>
        <w:rPr>
          <w:rFonts w:hint="eastAsia" w:ascii="微软雅黑" w:hAnsi="微软雅黑" w:eastAsia="微软雅黑" w:cs="微软雅黑"/>
          <w:b w:val="0"/>
          <w:bCs w:val="0"/>
          <w:color w:val="auto"/>
          <w:sz w:val="24"/>
          <w:szCs w:val="24"/>
          <w:shd w:val="clear" w:color="auto" w:fill="auto"/>
          <w:lang w:eastAsia="zh-CN"/>
        </w:rPr>
        <w:t>五</w:t>
      </w:r>
      <w:r>
        <w:rPr>
          <w:rFonts w:hint="eastAsia" w:ascii="微软雅黑" w:hAnsi="微软雅黑" w:eastAsia="微软雅黑" w:cs="微软雅黑"/>
          <w:b w:val="0"/>
          <w:bCs w:val="0"/>
          <w:color w:val="auto"/>
          <w:sz w:val="24"/>
          <w:szCs w:val="24"/>
          <w:shd w:val="clear" w:color="auto" w:fill="auto"/>
        </w:rPr>
        <w:t>）文化志愿服务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w:t>
      </w:r>
      <w:r>
        <w:rPr>
          <w:rFonts w:hint="eastAsia" w:ascii="微软雅黑" w:hAnsi="微软雅黑" w:eastAsia="微软雅黑" w:cs="微软雅黑"/>
          <w:b w:val="0"/>
          <w:bCs w:val="0"/>
          <w:color w:val="auto"/>
          <w:sz w:val="24"/>
          <w:szCs w:val="24"/>
          <w:shd w:val="clear" w:color="auto" w:fill="auto"/>
          <w:lang w:eastAsia="zh-CN"/>
        </w:rPr>
        <w:t>六</w:t>
      </w:r>
      <w:r>
        <w:rPr>
          <w:rFonts w:hint="eastAsia" w:ascii="微软雅黑" w:hAnsi="微软雅黑" w:eastAsia="微软雅黑" w:cs="微软雅黑"/>
          <w:b w:val="0"/>
          <w:bCs w:val="0"/>
          <w:color w:val="auto"/>
          <w:sz w:val="24"/>
          <w:szCs w:val="24"/>
          <w:shd w:val="clear" w:color="auto" w:fill="auto"/>
        </w:rPr>
        <w:t>）非遗保护传承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lang w:eastAsia="zh-CN"/>
        </w:rPr>
        <w:t>六、</w:t>
      </w:r>
      <w:r>
        <w:rPr>
          <w:rFonts w:hint="eastAsia" w:ascii="微软雅黑" w:hAnsi="微软雅黑" w:eastAsia="微软雅黑" w:cs="微软雅黑"/>
          <w:b w:val="0"/>
          <w:bCs w:val="0"/>
          <w:color w:val="auto"/>
          <w:sz w:val="24"/>
          <w:szCs w:val="24"/>
          <w:shd w:val="clear" w:color="auto" w:fill="auto"/>
        </w:rPr>
        <w:t>社会评价                                            </w:t>
      </w:r>
      <w:r>
        <w:rPr>
          <w:rFonts w:hint="eastAsia" w:ascii="微软雅黑" w:hAnsi="微软雅黑" w:eastAsia="微软雅黑" w:cs="微软雅黑"/>
          <w:b w:val="0"/>
          <w:bCs w:val="0"/>
          <w:color w:val="auto"/>
          <w:sz w:val="24"/>
          <w:szCs w:val="24"/>
          <w:shd w:val="clear" w:color="auto" w:fill="auto"/>
        </w:rPr>
        <w:br w:type="textWrapping"/>
      </w:r>
      <w:r>
        <w:rPr>
          <w:rFonts w:hint="eastAsia" w:ascii="微软雅黑" w:hAnsi="微软雅黑" w:eastAsia="微软雅黑" w:cs="微软雅黑"/>
          <w:b w:val="0"/>
          <w:bCs w:val="0"/>
          <w:color w:val="auto"/>
          <w:sz w:val="24"/>
          <w:szCs w:val="24"/>
          <w:shd w:val="clear" w:color="auto" w:fill="auto"/>
        </w:rPr>
        <w:t xml:space="preserve">               </w:t>
      </w:r>
    </w:p>
    <w:p>
      <w:pPr>
        <w:pStyle w:val="4"/>
        <w:keepNext w:val="0"/>
        <w:keepLines w:val="0"/>
        <w:widowControl/>
        <w:numPr>
          <w:ilvl w:val="0"/>
          <w:numId w:val="0"/>
        </w:numPr>
        <w:suppressLineNumbers w:val="0"/>
        <w:spacing w:before="0" w:beforeAutospacing="0" w:after="0" w:afterAutospacing="0" w:line="30" w:lineRule="atLeast"/>
        <w:ind w:leftChars="0" w:right="0" w:rightChars="0"/>
      </w:pPr>
    </w:p>
    <w:p>
      <w:pPr>
        <w:pStyle w:val="4"/>
        <w:keepNext w:val="0"/>
        <w:keepLines w:val="0"/>
        <w:widowControl/>
        <w:numPr>
          <w:ilvl w:val="0"/>
          <w:numId w:val="0"/>
        </w:numPr>
        <w:suppressLineNumbers w:val="0"/>
        <w:spacing w:before="0" w:beforeAutospacing="0" w:after="0" w:afterAutospacing="0" w:line="30" w:lineRule="atLeast"/>
        <w:ind w:leftChars="0" w:right="0" w:rightChars="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pPr>
    </w:p>
    <w:p>
      <w:pPr>
        <w:pStyle w:val="4"/>
        <w:keepNext w:val="0"/>
        <w:keepLines w:val="0"/>
        <w:widowControl/>
        <w:suppressLineNumbers w:val="0"/>
        <w:spacing w:before="0" w:beforeAutospacing="0" w:after="0" w:afterAutospacing="0" w:line="30" w:lineRule="atLeast"/>
        <w:ind w:left="0" w:right="0" w:firstLine="48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shd w:val="clear" w:color="auto" w:fill="auto"/>
        </w:rPr>
        <w:t>2019年，</w:t>
      </w:r>
      <w:r>
        <w:rPr>
          <w:rFonts w:hint="eastAsia" w:ascii="仿宋" w:hAnsi="仿宋" w:eastAsia="仿宋" w:cs="仿宋"/>
          <w:color w:val="auto"/>
          <w:sz w:val="30"/>
          <w:szCs w:val="30"/>
          <w:shd w:val="clear" w:color="auto" w:fill="auto"/>
          <w:lang w:eastAsia="zh-CN"/>
        </w:rPr>
        <w:t>丰泽</w:t>
      </w:r>
      <w:r>
        <w:rPr>
          <w:rFonts w:hint="eastAsia" w:ascii="仿宋" w:hAnsi="仿宋" w:eastAsia="仿宋" w:cs="仿宋"/>
          <w:color w:val="auto"/>
          <w:sz w:val="30"/>
          <w:szCs w:val="30"/>
          <w:shd w:val="clear" w:color="auto" w:fill="auto"/>
        </w:rPr>
        <w:t>文化馆在</w:t>
      </w:r>
      <w:r>
        <w:rPr>
          <w:rFonts w:hint="eastAsia" w:ascii="仿宋" w:hAnsi="仿宋" w:eastAsia="仿宋" w:cs="仿宋"/>
          <w:color w:val="auto"/>
          <w:sz w:val="30"/>
          <w:szCs w:val="30"/>
          <w:shd w:val="clear" w:color="auto" w:fill="auto"/>
          <w:lang w:eastAsia="zh-CN"/>
        </w:rPr>
        <w:t>丰泽</w:t>
      </w:r>
      <w:r>
        <w:rPr>
          <w:rFonts w:hint="eastAsia" w:ascii="仿宋" w:hAnsi="仿宋" w:eastAsia="仿宋" w:cs="仿宋"/>
          <w:color w:val="auto"/>
          <w:sz w:val="30"/>
          <w:szCs w:val="30"/>
          <w:shd w:val="clear" w:color="auto" w:fill="auto"/>
        </w:rPr>
        <w:t>文化和旅游</w:t>
      </w:r>
      <w:r>
        <w:rPr>
          <w:rFonts w:hint="eastAsia" w:ascii="仿宋" w:hAnsi="仿宋" w:eastAsia="仿宋" w:cs="仿宋"/>
          <w:color w:val="auto"/>
          <w:sz w:val="30"/>
          <w:szCs w:val="30"/>
          <w:shd w:val="clear" w:color="auto" w:fill="auto"/>
          <w:lang w:eastAsia="zh-CN"/>
        </w:rPr>
        <w:t>局</w:t>
      </w:r>
      <w:r>
        <w:rPr>
          <w:rFonts w:hint="eastAsia" w:ascii="仿宋" w:hAnsi="仿宋" w:eastAsia="仿宋" w:cs="仿宋"/>
          <w:color w:val="auto"/>
          <w:sz w:val="30"/>
          <w:szCs w:val="30"/>
          <w:shd w:val="clear" w:color="auto" w:fill="auto"/>
        </w:rPr>
        <w:t>党组的坚强领导下，紧紧围绕</w:t>
      </w:r>
      <w:r>
        <w:rPr>
          <w:rFonts w:hint="eastAsia" w:ascii="仿宋" w:hAnsi="仿宋" w:eastAsia="仿宋" w:cs="仿宋"/>
          <w:color w:val="auto"/>
          <w:sz w:val="30"/>
          <w:szCs w:val="30"/>
          <w:shd w:val="clear" w:color="auto" w:fill="auto"/>
          <w:lang w:eastAsia="zh-CN"/>
        </w:rPr>
        <w:t>市</w:t>
      </w:r>
      <w:r>
        <w:rPr>
          <w:rFonts w:hint="eastAsia" w:ascii="仿宋" w:hAnsi="仿宋" w:eastAsia="仿宋" w:cs="仿宋"/>
          <w:color w:val="auto"/>
          <w:sz w:val="30"/>
          <w:szCs w:val="30"/>
          <w:shd w:val="clear" w:color="auto" w:fill="auto"/>
        </w:rPr>
        <w:t xml:space="preserve">中心工作，认真履行责任，充分发挥职能，在各项工作中积极主动作为，在群众文艺精品创作、品牌文化活动开展、数字文化馆云平台推广应用、非物质文化遗产活化利用、公共文化人才培训、公共文化产品和服务优质供给等方面均取得新的成绩，较好地完成了各项工作任务。 </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丰泽区文化馆总体概况</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丰泽区文化馆成立于2003年4月，是政府设定的一类事业单位，承担起了丰泽区群众文化建设指导和组织作用，在配合丰泽各项中心任务开展多种多样文化活动前提下，积极指导、辅导基层和相关部门开展文化建设工作，尤其在浔埔女文化和南少林文化打造、基层群众文化健身队伍建设、少儿艺术团活动等方面打出了品牌，工作受到了领导的肯定和广大群众的赞誉。</w:t>
      </w:r>
    </w:p>
    <w:p>
      <w:pPr>
        <w:widowControl/>
        <w:spacing w:before="100" w:beforeAutospacing="1" w:after="100" w:afterAutospacing="1" w:line="432" w:lineRule="auto"/>
        <w:ind w:firstLine="600" w:firstLineChars="200"/>
        <w:jc w:val="left"/>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rPr>
        <w:t>丰泽区文化馆作为二级馆，建筑面积共4050平方米、群众文化活动用房面积2900多平方米，功能用房包括配备基本灯光音响设备的小剧场、展厅2个（书画摄影展厅和非遗展厅）、舞蹈排练厅2个、教室2间、书画室、电子琴室、古筝室、学术报告室、南音室、乒乓球室和服装道具仓库等。文化馆场、馆和室外活动场地长期向群众免费开放，每周免费开放56.5小时，为辖区群众开展和参与文化活动提供了便捷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二、丰泽区文化馆公共文化服务保障情况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作为丰泽区群众文化活动的重要阵地，我馆不断加强软、硬件建设，完善考勤制度、业务指标完成情况等多项工作制度，明确分工，责任落实到人，充分激励干部职工的积极性，所有人员的精神面貌得到一定的改善提高。</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3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i w:val="0"/>
          <w:caps w:val="0"/>
          <w:color w:val="auto"/>
          <w:spacing w:val="8"/>
          <w:sz w:val="30"/>
          <w:szCs w:val="30"/>
          <w:shd w:val="clear" w:fill="FFFFFF"/>
        </w:rPr>
        <w:t>区文化馆作为群众文化阵地、文化窗口，良好完备的活动设施是开展公共文化服务的基础。经过多年的建设和发展，目前，区文化馆拥有群众文化活动室、多功能厅、舞蹈房、艺术辅导室、娱乐活动室、周末小剧场、独立学习室、书法培训室等十余个对外开放教室，占地面积</w:t>
      </w:r>
      <w:r>
        <w:rPr>
          <w:rFonts w:hint="eastAsia" w:ascii="仿宋" w:hAnsi="仿宋" w:eastAsia="仿宋" w:cs="仿宋"/>
          <w:i w:val="0"/>
          <w:caps w:val="0"/>
          <w:color w:val="auto"/>
          <w:spacing w:val="8"/>
          <w:sz w:val="30"/>
          <w:szCs w:val="30"/>
          <w:shd w:val="clear" w:fill="FFFFFF"/>
          <w:lang w:val="en-US" w:eastAsia="zh-CN"/>
        </w:rPr>
        <w:t>4050</w:t>
      </w:r>
      <w:r>
        <w:rPr>
          <w:rFonts w:hint="eastAsia" w:ascii="仿宋" w:hAnsi="仿宋" w:eastAsia="仿宋" w:cs="仿宋"/>
          <w:i w:val="0"/>
          <w:caps w:val="0"/>
          <w:color w:val="auto"/>
          <w:spacing w:val="8"/>
          <w:sz w:val="30"/>
          <w:szCs w:val="30"/>
          <w:shd w:val="clear" w:fill="FFFFFF"/>
        </w:rPr>
        <w:t>平方米。在201</w:t>
      </w:r>
      <w:r>
        <w:rPr>
          <w:rFonts w:hint="eastAsia" w:ascii="仿宋" w:hAnsi="仿宋" w:eastAsia="仿宋" w:cs="仿宋"/>
          <w:i w:val="0"/>
          <w:caps w:val="0"/>
          <w:color w:val="auto"/>
          <w:spacing w:val="8"/>
          <w:sz w:val="30"/>
          <w:szCs w:val="30"/>
          <w:shd w:val="clear" w:fill="FFFFFF"/>
          <w:lang w:val="en-US" w:eastAsia="zh-CN"/>
        </w:rPr>
        <w:t>5</w:t>
      </w:r>
      <w:r>
        <w:rPr>
          <w:rFonts w:hint="eastAsia" w:ascii="仿宋" w:hAnsi="仿宋" w:eastAsia="仿宋" w:cs="仿宋"/>
          <w:i w:val="0"/>
          <w:caps w:val="0"/>
          <w:color w:val="auto"/>
          <w:spacing w:val="8"/>
          <w:sz w:val="30"/>
          <w:szCs w:val="30"/>
          <w:shd w:val="clear" w:fill="FFFFFF"/>
        </w:rPr>
        <w:t>年的全国第</w:t>
      </w:r>
      <w:r>
        <w:rPr>
          <w:rFonts w:hint="eastAsia" w:ascii="仿宋" w:hAnsi="仿宋" w:eastAsia="仿宋" w:cs="仿宋"/>
          <w:i w:val="0"/>
          <w:caps w:val="0"/>
          <w:color w:val="auto"/>
          <w:spacing w:val="8"/>
          <w:sz w:val="30"/>
          <w:szCs w:val="30"/>
          <w:shd w:val="clear" w:fill="FFFFFF"/>
          <w:lang w:eastAsia="zh-CN"/>
        </w:rPr>
        <w:t>四</w:t>
      </w:r>
      <w:r>
        <w:rPr>
          <w:rFonts w:hint="eastAsia" w:ascii="仿宋" w:hAnsi="仿宋" w:eastAsia="仿宋" w:cs="仿宋"/>
          <w:i w:val="0"/>
          <w:caps w:val="0"/>
          <w:color w:val="auto"/>
          <w:spacing w:val="8"/>
          <w:sz w:val="30"/>
          <w:szCs w:val="30"/>
          <w:shd w:val="clear" w:fill="FFFFFF"/>
        </w:rPr>
        <w:t>次文化馆评估定级工作中，区文化馆被评为“二级文化馆”。同时，区政府每年还向文化馆拨付专项经费，不断完善馆内设施设备，有效保证了文化活动的正常开展。</w:t>
      </w:r>
    </w:p>
    <w:p>
      <w:pPr>
        <w:keepNext w:val="0"/>
        <w:keepLines w:val="0"/>
        <w:pageBreakBefore w:val="0"/>
        <w:widowControl w:val="0"/>
        <w:numPr>
          <w:numId w:val="0"/>
        </w:numPr>
        <w:kinsoku/>
        <w:wordWrap/>
        <w:overflowPunct/>
        <w:topLinePunct w:val="0"/>
        <w:autoSpaceDE/>
        <w:autoSpaceDN/>
        <w:bidi w:val="0"/>
        <w:adjustRightInd/>
        <w:snapToGrid w:val="0"/>
        <w:spacing w:beforeAutospacing="0" w:afterAutospacing="0" w:line="360" w:lineRule="auto"/>
        <w:ind w:firstLine="301" w:firstLineChars="1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（一）党建保障</w:t>
      </w:r>
    </w:p>
    <w:p>
      <w:pPr>
        <w:spacing w:line="579"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2019年度我</w:t>
      </w:r>
      <w:r>
        <w:rPr>
          <w:rFonts w:hint="eastAsia" w:ascii="仿宋" w:hAnsi="仿宋" w:eastAsia="仿宋" w:cs="仿宋"/>
          <w:color w:val="auto"/>
          <w:sz w:val="30"/>
          <w:szCs w:val="30"/>
          <w:lang w:eastAsia="zh-CN"/>
        </w:rPr>
        <w:t>馆</w:t>
      </w:r>
      <w:r>
        <w:rPr>
          <w:rFonts w:hint="eastAsia" w:ascii="仿宋" w:hAnsi="仿宋" w:eastAsia="仿宋" w:cs="仿宋"/>
          <w:color w:val="auto"/>
          <w:sz w:val="30"/>
          <w:szCs w:val="30"/>
        </w:rPr>
        <w:t>党支部认真学习习近平新时代中国特色的社会主义思想和贯彻十九大及十九届四中全会精神，落实全面从严治党的各项工作部署，在上级党委和局党组的领导指导下，党建工作进一步规范，质量有较大的提升，</w:t>
      </w:r>
      <w:r>
        <w:rPr>
          <w:rFonts w:hint="eastAsia" w:ascii="仿宋" w:hAnsi="仿宋" w:eastAsia="仿宋" w:cs="仿宋"/>
          <w:b/>
          <w:color w:val="auto"/>
          <w:sz w:val="30"/>
          <w:szCs w:val="30"/>
        </w:rPr>
        <w:t>1.落实“两个维护”情况</w:t>
      </w:r>
      <w:r>
        <w:rPr>
          <w:rFonts w:hint="eastAsia" w:ascii="仿宋" w:hAnsi="仿宋" w:eastAsia="仿宋" w:cs="仿宋"/>
          <w:color w:val="auto"/>
          <w:sz w:val="30"/>
          <w:szCs w:val="30"/>
        </w:rPr>
        <w:t>：局党支部认真学习领会习近平新时代特色社会主义思想，把“两个维护”的内容贯穿到党课和“不忘初心、牢记使命”主题教育活动中，通过每月的“主题党日”活动，强化党员的“两个维护”的意识，全局党员政治立场坚定，思想上、行动上与党中央保持高度一致。</w:t>
      </w:r>
    </w:p>
    <w:p>
      <w:pPr>
        <w:spacing w:line="579" w:lineRule="exact"/>
        <w:ind w:firstLine="602" w:firstLineChars="200"/>
        <w:rPr>
          <w:rFonts w:hint="eastAsia" w:ascii="仿宋" w:hAnsi="仿宋" w:eastAsia="仿宋" w:cs="仿宋"/>
          <w:color w:val="auto"/>
          <w:sz w:val="30"/>
          <w:szCs w:val="30"/>
        </w:rPr>
      </w:pPr>
      <w:r>
        <w:rPr>
          <w:rFonts w:hint="eastAsia" w:ascii="仿宋" w:hAnsi="仿宋" w:eastAsia="仿宋" w:cs="仿宋"/>
          <w:b/>
          <w:color w:val="auto"/>
          <w:sz w:val="30"/>
          <w:szCs w:val="30"/>
        </w:rPr>
        <w:t>2.严肃党内政治生活情况：</w:t>
      </w:r>
      <w:r>
        <w:rPr>
          <w:rFonts w:hint="eastAsia" w:ascii="仿宋" w:hAnsi="仿宋" w:eastAsia="仿宋" w:cs="仿宋"/>
          <w:color w:val="auto"/>
          <w:sz w:val="30"/>
          <w:szCs w:val="30"/>
        </w:rPr>
        <w:t>组织党员认真学习《党章》、《党内政治生活若干准则》和《党内监督条例》等相关党内规章，严格落实“三会一课”制度、党员集中学习及考勤制度，在党员中开展交心谈心、批评与自我批评活动。今年以来我局共组织了集中上党课6次，召开支部党员大会6次，党支部委员会12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632" w:firstLineChars="200"/>
        <w:textAlignment w:val="auto"/>
        <w:rPr>
          <w:rFonts w:hint="eastAsia" w:ascii="仿宋" w:hAnsi="仿宋" w:eastAsia="仿宋" w:cs="仿宋"/>
          <w:i w:val="0"/>
          <w:caps w:val="0"/>
          <w:color w:val="auto"/>
          <w:spacing w:val="8"/>
          <w:sz w:val="30"/>
          <w:szCs w:val="30"/>
          <w:shd w:val="clear" w:fill="FFFFFF"/>
          <w:lang w:val="en-US" w:eastAsia="zh-CN"/>
        </w:rPr>
      </w:pPr>
      <w:r>
        <w:rPr>
          <w:rFonts w:hint="eastAsia" w:ascii="仿宋" w:hAnsi="仿宋" w:eastAsia="仿宋" w:cs="仿宋"/>
          <w:i w:val="0"/>
          <w:caps w:val="0"/>
          <w:color w:val="auto"/>
          <w:spacing w:val="8"/>
          <w:sz w:val="30"/>
          <w:szCs w:val="30"/>
          <w:shd w:val="clear" w:fill="FFFFFF"/>
          <w:lang w:val="en-US" w:eastAsia="zh-CN"/>
        </w:rPr>
        <w:t>丰泽区文化馆全员、领导班子高度重视加强自身建设， 以习近平新时代中国特色社会主义思想为指导，以增强“四 个意识”、坚定“四个自信”、做到“两个维护”为核心要义，以举旗帜、聚民心、育新人、兴文化、展形象为使命任务，全面贯彻执行党的理论和路线方针政策。扎实开展“不忘初心、牢记使命”主题教育活动，文化馆庆祝建党 98 周年主题活动、自“不忘初心、牢记使命”主题教育开展 以来，坚持问题导向，重点围绕“推动丰泽文化馆工作高质 量发展，履行文明单位职责。</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（二）办公保障</w:t>
      </w:r>
    </w:p>
    <w:p>
      <w:pPr>
        <w:keepNext w:val="0"/>
        <w:keepLines w:val="0"/>
        <w:pageBreakBefore w:val="0"/>
        <w:numPr>
          <w:numId w:val="0"/>
        </w:numPr>
        <w:kinsoku/>
        <w:wordWrap/>
        <w:overflowPunct/>
        <w:topLinePunct w:val="0"/>
        <w:autoSpaceDE/>
        <w:autoSpaceDN/>
        <w:bidi w:val="0"/>
        <w:adjustRightInd/>
        <w:spacing w:line="240" w:lineRule="auto"/>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本馆系专门从事群众文化工作的全民所有制财政全额拨款事业单位。根据专业需求和工作任务，合理配置专业人员，将职责和任务分解到人，各司其职，各负其责。</w:t>
      </w:r>
    </w:p>
    <w:p>
      <w:pPr>
        <w:keepNext w:val="0"/>
        <w:keepLines w:val="0"/>
        <w:pageBreakBefore w:val="0"/>
        <w:numPr>
          <w:numId w:val="0"/>
        </w:numPr>
        <w:kinsoku/>
        <w:wordWrap/>
        <w:overflowPunct/>
        <w:topLinePunct w:val="0"/>
        <w:autoSpaceDE/>
        <w:autoSpaceDN/>
        <w:bidi w:val="0"/>
        <w:adjustRightInd/>
        <w:spacing w:line="240" w:lineRule="auto"/>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爱岗敬业。落实岗位目标责任，积极创造性地开展工作，力争多出佳绩，多争荣誉。</w:t>
      </w:r>
    </w:p>
    <w:p>
      <w:pPr>
        <w:keepNext w:val="0"/>
        <w:keepLines w:val="0"/>
        <w:pageBreakBefore w:val="0"/>
        <w:numPr>
          <w:numId w:val="0"/>
        </w:numPr>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实行馆员负责制。在认真完成区委、区政府下达的中心工作外，发挥各岗位优势，多出成果和精品。</w:t>
      </w:r>
    </w:p>
    <w:p>
      <w:pPr>
        <w:keepNext w:val="0"/>
        <w:keepLines w:val="0"/>
        <w:pageBreakBefore w:val="0"/>
        <w:widowControl w:val="0"/>
        <w:numPr>
          <w:numId w:val="0"/>
        </w:numPr>
        <w:kinsoku/>
        <w:wordWrap/>
        <w:overflowPunct/>
        <w:topLinePunct w:val="0"/>
        <w:autoSpaceDE/>
        <w:autoSpaceDN/>
        <w:bidi w:val="0"/>
        <w:adjustRightInd/>
        <w:snapToGrid w:val="0"/>
        <w:spacing w:beforeAutospacing="0" w:afterAutospacing="0"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4、注重制度管理，制定考勤制作、卫生制定、安全制定和业务奖励制定等各种制定，对全体干部职工就其所长分配工作，使责任落实到人。充分激励干部职工的工作积极性。</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（三）财务保障</w:t>
      </w:r>
    </w:p>
    <w:p>
      <w:pPr>
        <w:keepNext w:val="0"/>
        <w:keepLines w:val="0"/>
        <w:widowControl/>
        <w:suppressLineNumbers w:val="0"/>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严格执行各项财务制度，有计划地使用各项经费，确保专项经费的专款专用。做好固定资产登记造册，定期核对固定资产，及时处理添置、调入、调出、报废等事项。</w:t>
      </w:r>
      <w:r>
        <w:rPr>
          <w:rFonts w:hint="eastAsia" w:ascii="仿宋" w:hAnsi="仿宋" w:eastAsia="仿宋" w:cs="仿宋"/>
          <w:color w:val="auto"/>
          <w:kern w:val="0"/>
          <w:sz w:val="30"/>
          <w:szCs w:val="30"/>
          <w:lang w:val="en-US" w:eastAsia="zh-CN" w:bidi="ar"/>
        </w:rPr>
        <w:t xml:space="preserve">完成各项业务活动的资金保障、会计核算。完成“2019 年省级财政专项资金使用管理情况”的上报 工作。 </w:t>
      </w:r>
    </w:p>
    <w:p>
      <w:pPr>
        <w:widowControl/>
        <w:ind w:firstLine="602" w:firstLineChars="200"/>
        <w:jc w:val="left"/>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三、丰泽区文化馆队伍建设和专业人员状况方面</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1）文化水平：现有人员5人，其中在编业务干部5人有4人具有专业技术职称，其中中级职称1人，本科学历4人，大专1人，本科学历占业务人员总数的80%；职工教育及岗位培训达到48学时的人数占职工总数的100%；业务人员全部达到岗位培训、继续教育达到人均72学时。</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（2）职称：专业技术职称人员总数的80%；20%的中级职称；没有高级职称职数。</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（3）业务人员：业务人员占干部职工总数的100%；专业艺术门类分别为（戏剧）曲艺1人、音乐2人、美术2人（书法、摄影）。</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（4）志愿者队伍：每逢大型活动都有学校、社区、企业的文化志愿者参与，仅2014年就有专业文化志愿者占职工人数比例的60%。</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（5）人才队伍学习：</w:t>
      </w:r>
    </w:p>
    <w:p>
      <w:pPr>
        <w:widowControl/>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我馆将严格实行丰泽区文化馆制度，于每周一下午，集中加强政治理论学习深刻领会习近平总书在“文艺工作座谈会”上的讲话精神，深入学习党中央相关文件精神，加强对全馆职工的理想、信念教育；</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每周五组织业务知识学习、共同研讨、加强同志之间的学务知识经验交流。提高全馆同志提升业务素质和积极性。</w:t>
      </w:r>
    </w:p>
    <w:p>
      <w:pPr>
        <w:widowControl/>
        <w:ind w:firstLine="602" w:firstLineChars="200"/>
        <w:jc w:val="left"/>
        <w:rPr>
          <w:rFonts w:hint="eastAsia" w:ascii="仿宋" w:hAnsi="仿宋" w:eastAsia="仿宋" w:cs="仿宋"/>
          <w:color w:val="auto"/>
          <w:sz w:val="30"/>
          <w:szCs w:val="30"/>
          <w:shd w:val="clear" w:color="auto" w:fill="auto"/>
        </w:rPr>
      </w:pPr>
      <w:r>
        <w:rPr>
          <w:rFonts w:hint="eastAsia" w:ascii="仿宋" w:hAnsi="仿宋" w:eastAsia="仿宋" w:cs="仿宋"/>
          <w:b/>
          <w:bCs/>
          <w:color w:val="auto"/>
          <w:kern w:val="0"/>
          <w:sz w:val="30"/>
          <w:szCs w:val="30"/>
          <w:lang w:val="en-US" w:eastAsia="zh-CN"/>
        </w:rPr>
        <w:t>四、丰泽区文化馆201年以来文艺创作情况</w:t>
      </w:r>
      <w:r>
        <w:rPr>
          <w:rFonts w:hint="eastAsia" w:ascii="仿宋" w:hAnsi="仿宋" w:eastAsia="仿宋" w:cs="仿宋"/>
          <w:b/>
          <w:bCs/>
          <w:color w:val="auto"/>
          <w:sz w:val="30"/>
          <w:szCs w:val="30"/>
          <w:shd w:val="clear" w:color="auto" w:fill="auto"/>
        </w:rPr>
        <w:t xml:space="preserve">          </w:t>
      </w:r>
      <w:r>
        <w:rPr>
          <w:rFonts w:hint="eastAsia" w:ascii="仿宋" w:hAnsi="仿宋" w:eastAsia="仿宋" w:cs="仿宋"/>
          <w:color w:val="auto"/>
          <w:sz w:val="30"/>
          <w:szCs w:val="30"/>
          <w:shd w:val="clear" w:color="auto" w:fill="auto"/>
        </w:rPr>
        <w:t>      </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丰泽区文化体育和旅游局始终本着认真坚持抓特色活动，促进丰泽区文化艺术工作繁荣的工作思路，充分发挥了号召指引音乐舞蹈艺术界的纽带、桥梁作用，解放思想，围绕中心工作，服务大局，坚持正确的文艺方向，发挥自身优势，履行好协会职责，为繁荣社会主义先进文化贡献力量。2019年以来丰泽区文化体育和旅游局开展文学创作如下：</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1、合唱作品《素馨花又开》。2019年1月创作了由郑剑文作词、杨双智作曲的合唱作品《素馨花又开》，在丰泽区2019新春音乐会上首演，反响热烈。</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 xml:space="preserve">2、抗疫原创歌曲《天使的微笑》。在抗疫情期间，丰泽区文体局整合多方资源，创作了致敬一线医护人员的歌曲《天使的微笑》，本次创作涵盖了作词，作曲，编曲，录音，歌手，视频剪辑等各方面工作，由丰泽区音乐舞蹈家协会策划、统筹，郭东辉作词谱曲、庄炜芳演唱，在泉州丰泽文艺抗疫平台以及学习强国福建平台声声动人，牵动亿万人的心，为丰泽区音乐人贡献自己的一份力量！ </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3、疫情防控期间，区文体局组织创作并录制的“抗疫”宣传视频闽南搭嘴古《防控疫情是大代志》在“I尚丰泽”微信公众号、“看丰泽”微信公众号、丰泽区文化馆网站发布，并推送参评福建省艺术馆主办的福建省第二届非遗短视频大赛荣获三等奖。</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4、美术类作品的创作，由丰泽区文化馆陈怀贵创作漆画作品《祥云伴家山》、《脉•净土》、《境》、《聚合·再生》等，被艺术馆、中国美术家协会展览部等艺术机构收藏，并多次发表于《美术》、《美术报》、《艺苑》、《两岸艺术》等权威期刊。</w:t>
      </w:r>
    </w:p>
    <w:p>
      <w:pPr>
        <w:widowControl/>
        <w:ind w:firstLine="900" w:firstLineChars="3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创作是文艺工作者的中心任务，作品是文艺工作者的立身之本，想要创作出精品，增强内功是关键。于广大文艺工作者来说，就是要以德艺双馨为追求，自觉坚守艺术理想，克服心浮气躁和贪图名利之病，静下心来、精益求精搞创作，不断提高学养、涵养、修养，加强思想积累、知识储备、文化修养、艺术训练，在努力实现修身与创作共进、人品与艺品齐升中创作出思想精深、艺术精湛、制作精良的精品力作。更好的渲染丰泽区艺术氛围，提高丰泽区文艺活动水平，更好的服务人民的文化生活。</w:t>
      </w:r>
    </w:p>
    <w:p>
      <w:pPr>
        <w:widowControl/>
        <w:ind w:firstLine="602" w:firstLineChars="200"/>
        <w:jc w:val="left"/>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eastAsia="zh-CN" w:bidi="ar-SA"/>
        </w:rPr>
        <w:t>五、丰泽区文化馆</w:t>
      </w:r>
      <w:r>
        <w:rPr>
          <w:rFonts w:hint="eastAsia" w:ascii="仿宋" w:hAnsi="仿宋" w:eastAsia="仿宋" w:cs="仿宋"/>
          <w:b/>
          <w:bCs/>
          <w:color w:val="auto"/>
          <w:kern w:val="2"/>
          <w:sz w:val="30"/>
          <w:szCs w:val="30"/>
          <w:lang w:val="en-US" w:eastAsia="zh-CN" w:bidi="ar-SA"/>
        </w:rPr>
        <w:t>公共文化服务开展情况</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（一）场馆服务</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我馆将紧紧结合文化馆基本职能，以免费开放为契机，加强规范化建设，研究确定基本服务项目和内容，提高公共设施的利用率。进一步加强免费开放的宣传工作，通过形式多样的宣传，让更多的群众了解文化馆的功能和作用，吸引广大群众走进文化馆设施，享受政府提供的公共文化服务，同时树立文化馆的良好社会形象、真正将免开放落到实处，切实保障人民群众基本文化权益。具体措施：</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（1）免费开放老年活动室、综合排练厅、多功能厅、舞蹈排练厅、美术教室、美术展厅、少儿培训中心、宣传廊等公共空间设施场地。</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2）免费提供普及性的文化艺术辅导培训、时政法制科普教育、公益性群众文化活动、公益性展览展示、培训基层队伍和业余文艺骨干、指导群众文艺作品创作等基本文化服务项目。举办安全知识普及讲座、四季养生讲座、公益讲坛、文化下乡、闽南童谣、民俗文化、小少年电影院等各项关系民生的活动。</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（3）为保障基本职能实现的一些辅助性服务如免费提供开水、等休息场地等。</w:t>
      </w:r>
    </w:p>
    <w:p>
      <w:pPr>
        <w:widowControl/>
        <w:numPr>
          <w:ilvl w:val="0"/>
          <w:numId w:val="0"/>
        </w:numPr>
        <w:ind w:firstLine="301" w:firstLineChars="100"/>
        <w:jc w:val="left"/>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（二）数字服务</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移动互联网的快速普及、群众文化需求的日益增长，我馆依托数字互联网技术、建设文化馆数字服务平台、为群众提供更便捷、更优质的公共文化服务，推广微信公众号、网站且具备信息发布、艺术欣赏、咨询指导等基本功能。</w:t>
      </w:r>
    </w:p>
    <w:p>
      <w:pPr>
        <w:widowControl/>
        <w:numPr>
          <w:ilvl w:val="0"/>
          <w:numId w:val="0"/>
        </w:numPr>
        <w:ind w:firstLine="600" w:firstLineChars="200"/>
        <w:jc w:val="left"/>
        <w:rPr>
          <w:rFonts w:hint="eastAsia" w:ascii="仿宋" w:hAnsi="仿宋" w:eastAsia="仿宋" w:cs="仿宋"/>
          <w:b w:val="0"/>
          <w:bCs w:val="0"/>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 xml:space="preserve"> 丰泽区文化馆官网（www.fzqwhg.cn）,主要提供的数字服务包括：新闻动态、网上展厅、艺术培训预约、远程辅导、馆办刊物赏析、数字非遗资源库、非遗展厅。</w:t>
      </w:r>
    </w:p>
    <w:p>
      <w:pPr>
        <w:widowControl/>
        <w:numPr>
          <w:ilvl w:val="0"/>
          <w:numId w:val="0"/>
        </w:numPr>
        <w:ind w:firstLine="600" w:firstLineChars="200"/>
        <w:jc w:val="left"/>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eastAsia="zh-CN" w:bidi="ar-SA"/>
        </w:rPr>
        <w:t>丰泽区文化馆微信公众号（</w:t>
      </w:r>
      <w:r>
        <w:rPr>
          <w:rFonts w:hint="eastAsia" w:ascii="仿宋" w:hAnsi="仿宋" w:eastAsia="仿宋" w:cs="仿宋"/>
          <w:color w:val="auto"/>
          <w:kern w:val="2"/>
          <w:sz w:val="30"/>
          <w:szCs w:val="30"/>
          <w:lang w:val="en-US" w:eastAsia="zh-CN" w:bidi="ar-SA"/>
        </w:rPr>
        <w:t>fengzelvyou</w:t>
      </w:r>
      <w:r>
        <w:rPr>
          <w:rFonts w:hint="eastAsia" w:ascii="仿宋" w:hAnsi="仿宋" w:eastAsia="仿宋" w:cs="仿宋"/>
          <w:color w:val="auto"/>
          <w:kern w:val="2"/>
          <w:sz w:val="30"/>
          <w:szCs w:val="30"/>
          <w:lang w:eastAsia="zh-CN" w:bidi="ar-SA"/>
        </w:rPr>
        <w:t>）除了定期推送资讯外，还设有百姓书房、非遗项目介绍、公益课、文化有约、美食、景点、共享旅旅游等菜单，提供相应数字服务。</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（三）流动服务</w:t>
      </w:r>
    </w:p>
    <w:p>
      <w:pPr>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为贯彻落实上级“全面推进公共文化流动服务”的工作任务，我馆坚持以公益性为原则，认真组织，整合我区公共文化建设成果和流动服务资源，积极开展此项工作</w:t>
      </w:r>
      <w:r>
        <w:rPr>
          <w:rFonts w:hint="eastAsia" w:ascii="仿宋" w:hAnsi="仿宋" w:eastAsia="仿宋" w:cs="仿宋"/>
          <w:color w:val="auto"/>
          <w:sz w:val="30"/>
          <w:szCs w:val="30"/>
          <w:lang w:eastAsia="zh-CN"/>
        </w:rPr>
        <w:t>。</w:t>
      </w:r>
    </w:p>
    <w:p>
      <w:pPr>
        <w:numPr>
          <w:ilvl w:val="0"/>
          <w:numId w:val="3"/>
        </w:numPr>
        <w:spacing w:line="360" w:lineRule="auto"/>
        <w:ind w:left="46" w:leftChars="22" w:firstLine="600" w:firstLineChars="200"/>
        <w:jc w:val="left"/>
        <w:rPr>
          <w:rFonts w:hint="eastAsia" w:ascii="仿宋" w:hAnsi="仿宋" w:eastAsia="仿宋" w:cs="仿宋"/>
          <w:b/>
          <w:bCs/>
          <w:color w:val="auto"/>
          <w:sz w:val="30"/>
          <w:szCs w:val="30"/>
          <w:shd w:val="clear" w:color="auto" w:fill="FFFFFF"/>
        </w:rPr>
      </w:pPr>
      <w:r>
        <w:rPr>
          <w:rFonts w:hint="eastAsia" w:ascii="仿宋" w:hAnsi="仿宋" w:eastAsia="仿宋" w:cs="仿宋"/>
          <w:color w:val="auto"/>
          <w:sz w:val="30"/>
          <w:szCs w:val="30"/>
        </w:rPr>
        <w:t>组织开展22场文艺演出，其中包括：1、举办丰泽区庆祝建国70周年迎新晚会2、联合举办丰泽区“颂祖国、迎新春”文艺演出暨“听丰泽”启动仪式3、联合举办丰泽区2019年社会各界人士新春团拜会4、举办文化共享 和谐社区丨丰泽区创建公共文化示范区活动走进云谷小区5、参与东海街道2019年“五一”国际劳动节文艺联欢晚会6、联合举办隆重纪念中国计生协会成立39周年</w:t>
      </w:r>
      <w:bookmarkStart w:id="0" w:name="_Hlk7447246"/>
      <w:r>
        <w:rPr>
          <w:rFonts w:hint="eastAsia" w:ascii="仿宋" w:hAnsi="仿宋" w:eastAsia="仿宋" w:cs="仿宋"/>
          <w:color w:val="auto"/>
          <w:sz w:val="30"/>
          <w:szCs w:val="30"/>
        </w:rPr>
        <w:t>暨“共奋进建新功 喜庆新中国成立70周年”</w:t>
      </w:r>
      <w:bookmarkEnd w:id="0"/>
      <w:r>
        <w:rPr>
          <w:rFonts w:hint="eastAsia" w:ascii="仿宋" w:hAnsi="仿宋" w:eastAsia="仿宋" w:cs="仿宋"/>
          <w:color w:val="auto"/>
          <w:sz w:val="30"/>
          <w:szCs w:val="30"/>
        </w:rPr>
        <w:t>宣传服务活动7、联合举办泉秀街道隆重纪念中国计生协会成立39周年暨“共奋进建新功 喜庆新中国成立70周年”大型文艺宣传服务活动8、联合举办喜迎建国70周年暨丰泽区“三下乡”宣传活动（北峰专场）9、参与泉州九中林则徐禁毒宣传教育馆揭牌仪式10、举办丰泽区端午“我的节日”欢度端午社区广场文化活动11、联合举办防风险、除隐患、遏事故丰泽区2019年“安全生产月”咨询日活动12、联合举办丰泽区“6.26”国际禁毒日大型宣传教育活动暨文艺汇演13、参与“不忘初心 牢记使命”——华大街道庆祝建党98周年暨“三下乡”文艺汇演14、参与我区第三次全国残疾预防日宣传活动。15、组织参与缘聚丰泽、共谋发展2019年台港澳拥抱中秋联谊会；16、在中骏世界城举办“书香丰泽”捐书活动启动仪式暨“品读经典，歌颂祖国”国庆颂歌会；17、联合举办丰泽区“三下乡”文艺演出清源街道专场活动；18、参与举办东海街道国庆文化科技卫生“三下乡”活动；19、参与举办“我和我的祖国”千人主题长卷创绘活动；20、参与东海街道党建联席会主题晚会；21、参与“壮丽七十年 奋斗新时代——庆祝新中国成立70周年”丰泽区“三下乡”音乐舞蹈晚会；22、参与举办丰泽区2020年新春音乐会。</w:t>
      </w:r>
    </w:p>
    <w:p>
      <w:pPr>
        <w:numPr>
          <w:ilvl w:val="0"/>
          <w:numId w:val="3"/>
        </w:numPr>
        <w:spacing w:line="360" w:lineRule="auto"/>
        <w:ind w:left="46" w:leftChars="22" w:firstLine="600" w:firstLineChars="200"/>
        <w:jc w:val="left"/>
        <w:rPr>
          <w:rFonts w:hint="eastAsia" w:ascii="仿宋" w:hAnsi="仿宋" w:eastAsia="仿宋" w:cs="仿宋"/>
          <w:b/>
          <w:bCs/>
          <w:color w:val="auto"/>
          <w:sz w:val="30"/>
          <w:szCs w:val="30"/>
          <w:shd w:val="clear" w:color="auto" w:fill="FFFFFF"/>
        </w:rPr>
      </w:pPr>
      <w:r>
        <w:rPr>
          <w:rFonts w:hint="eastAsia" w:ascii="仿宋" w:hAnsi="仿宋" w:eastAsia="仿宋" w:cs="仿宋"/>
          <w:color w:val="auto"/>
          <w:sz w:val="30"/>
          <w:szCs w:val="30"/>
        </w:rPr>
        <w:t>举办17场艺术展览。其中包括：1、丰泽区“颂祖国 贺新岁”中国画名家作品邀请展；2、“圆月照九州”海峡两岸当代艺术展；3、丰泽区“颂祖国 贺新岁”中国画名家作品邀请展（巡展）；4、第二届“诚信丰泽”书法作品展；5、2019年丰泽区创建国家公共文化服务体系示范区系列活动“紫玉墨韵——书画紫砂联展”；6、2019年丰泽区“文化和自然遗产日”非物质文化遗产展系列活动之智者造物——丰泽区漆画作品邀请展；7、2019年丰泽区创建国家公共文化服务体系示范区系列活动之智者造物——丰泽区漆画作品邀请展（巡展）；8、首届福建省美协综合材料绘画艺委会委员作品展（巡回展泉州站）；9、“河山颂—庆祝新中国成立70周年”丰泽区美术家协会作品展；10、“翰墨绘盛世 遇见泉州美”暨“试墨丰泽 军民情深”书画作品联展；11、举办区老年大学美术作品展；12、举办育丰泽——丰泽区庆祝建国70周年中小学美术作品展；13、举办言夏 清风徐来——扇面书画展；14、举办区“文化有约”美术公益培训班优秀学员作品联展；15、举办丰泽区庆祝中华人民共和国成立70周年暨丰泽区残疾人艺术作品展；16、12月21日到28日举办艺脉相承——经典呈现 艺考生素描、色彩作品展；17、12月22日举办丰泽区“妙笔绘山河+——全国水彩画家写生作品展”暨“出色泰宁——百名水彩画家泰宁写生作品”联展。</w:t>
      </w:r>
    </w:p>
    <w:p>
      <w:pPr>
        <w:numPr>
          <w:ilvl w:val="0"/>
          <w:numId w:val="0"/>
        </w:numPr>
        <w:spacing w:line="360" w:lineRule="auto"/>
        <w:ind w:leftChars="222"/>
        <w:jc w:val="left"/>
        <w:rPr>
          <w:rFonts w:hint="eastAsia" w:ascii="仿宋" w:hAnsi="仿宋" w:eastAsia="仿宋" w:cs="仿宋"/>
          <w:b/>
          <w:bCs/>
          <w:color w:val="auto"/>
          <w:sz w:val="30"/>
          <w:szCs w:val="30"/>
          <w:shd w:val="clear" w:color="auto" w:fill="FFFFFF"/>
        </w:rPr>
      </w:pPr>
      <w:r>
        <w:rPr>
          <w:rFonts w:hint="eastAsia" w:ascii="仿宋" w:hAnsi="仿宋" w:eastAsia="仿宋" w:cs="仿宋"/>
          <w:b/>
          <w:bCs/>
          <w:color w:val="auto"/>
          <w:sz w:val="30"/>
          <w:szCs w:val="30"/>
          <w:shd w:val="clear" w:color="auto" w:fill="auto"/>
        </w:rPr>
        <w:t>（</w:t>
      </w:r>
      <w:r>
        <w:rPr>
          <w:rFonts w:hint="eastAsia" w:ascii="仿宋" w:hAnsi="仿宋" w:eastAsia="仿宋" w:cs="仿宋"/>
          <w:b/>
          <w:bCs/>
          <w:color w:val="auto"/>
          <w:sz w:val="30"/>
          <w:szCs w:val="30"/>
          <w:shd w:val="clear" w:color="auto" w:fill="auto"/>
          <w:lang w:eastAsia="zh-CN"/>
        </w:rPr>
        <w:t>四</w:t>
      </w:r>
      <w:r>
        <w:rPr>
          <w:rFonts w:hint="eastAsia" w:ascii="仿宋" w:hAnsi="仿宋" w:eastAsia="仿宋" w:cs="仿宋"/>
          <w:b/>
          <w:bCs/>
          <w:color w:val="auto"/>
          <w:sz w:val="30"/>
          <w:szCs w:val="30"/>
          <w:shd w:val="clear" w:color="auto" w:fill="auto"/>
        </w:rPr>
        <w:t>）培训辅导服务      </w:t>
      </w:r>
      <w:r>
        <w:rPr>
          <w:rFonts w:hint="eastAsia" w:ascii="仿宋" w:hAnsi="仿宋" w:eastAsia="仿宋" w:cs="仿宋"/>
          <w:color w:val="auto"/>
          <w:sz w:val="30"/>
          <w:szCs w:val="30"/>
          <w:shd w:val="clear" w:color="auto" w:fill="auto"/>
        </w:rPr>
        <w:t xml:space="preserve">      </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为响应文化部、财政部《关于推进全国美术馆、公共图书馆、文化馆（站）免费开放工作的意见》要求，进一步推动丰泽区公共文化服务体系建设，挖掘和培养丰泽区区艺术人才，营造纯粹而浓厚的艺术学习氛围，丰泽区文化馆于暑假</w:t>
      </w:r>
      <w:r>
        <w:rPr>
          <w:rFonts w:hint="eastAsia" w:ascii="仿宋" w:hAnsi="仿宋" w:eastAsia="仿宋" w:cs="仿宋"/>
          <w:color w:val="auto"/>
          <w:sz w:val="30"/>
          <w:szCs w:val="30"/>
          <w:lang w:eastAsia="zh-CN"/>
        </w:rPr>
        <w:t>和秋季</w:t>
      </w:r>
      <w:r>
        <w:rPr>
          <w:rFonts w:hint="eastAsia" w:ascii="仿宋" w:hAnsi="仿宋" w:eastAsia="仿宋" w:cs="仿宋"/>
          <w:color w:val="auto"/>
          <w:sz w:val="30"/>
          <w:szCs w:val="30"/>
        </w:rPr>
        <w:t>期间</w:t>
      </w:r>
      <w:r>
        <w:rPr>
          <w:rFonts w:hint="eastAsia" w:ascii="仿宋" w:hAnsi="仿宋" w:eastAsia="仿宋" w:cs="仿宋"/>
          <w:color w:val="auto"/>
          <w:sz w:val="30"/>
          <w:szCs w:val="30"/>
          <w:lang w:eastAsia="zh-CN"/>
        </w:rPr>
        <w:t>分别</w:t>
      </w:r>
      <w:r>
        <w:rPr>
          <w:rFonts w:hint="eastAsia" w:ascii="仿宋" w:hAnsi="仿宋" w:eastAsia="仿宋" w:cs="仿宋"/>
          <w:color w:val="auto"/>
          <w:sz w:val="30"/>
          <w:szCs w:val="30"/>
        </w:rPr>
        <w:t>举办了2019年丰泽区青少年“文化有约”暑期</w:t>
      </w:r>
      <w:r>
        <w:rPr>
          <w:rFonts w:hint="eastAsia" w:ascii="仿宋" w:hAnsi="仿宋" w:eastAsia="仿宋" w:cs="仿宋"/>
          <w:color w:val="auto"/>
          <w:sz w:val="30"/>
          <w:szCs w:val="30"/>
          <w:lang w:eastAsia="zh-CN"/>
        </w:rPr>
        <w:t>和秋季</w:t>
      </w:r>
      <w:r>
        <w:rPr>
          <w:rFonts w:hint="eastAsia" w:ascii="仿宋" w:hAnsi="仿宋" w:eastAsia="仿宋" w:cs="仿宋"/>
          <w:color w:val="auto"/>
          <w:sz w:val="30"/>
          <w:szCs w:val="30"/>
        </w:rPr>
        <w:t>公益培训班。得到了我区青少年艺术爱好者的积极相应，踊跃参加。</w:t>
      </w:r>
    </w:p>
    <w:p>
      <w:pPr>
        <w:adjustRightInd w:val="0"/>
        <w:snapToGrid w:val="0"/>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本次暑期公益班共开设7个不同课程，包括成人朗诵班、素描、速写、色彩公益班、青少年（美术+书法）班、少儿声乐班、少儿钢琴班、少儿竹笛班、少儿舞蹈班等。共有近130名大小学员参与。本次</w:t>
      </w:r>
      <w:r>
        <w:rPr>
          <w:rFonts w:hint="eastAsia" w:ascii="仿宋" w:hAnsi="仿宋" w:eastAsia="仿宋" w:cs="仿宋"/>
          <w:color w:val="auto"/>
          <w:sz w:val="30"/>
          <w:szCs w:val="30"/>
          <w:lang w:eastAsia="zh-CN"/>
        </w:rPr>
        <w:t>秋季</w:t>
      </w:r>
      <w:r>
        <w:rPr>
          <w:rFonts w:hint="eastAsia" w:ascii="仿宋" w:hAnsi="仿宋" w:eastAsia="仿宋" w:cs="仿宋"/>
          <w:color w:val="auto"/>
          <w:sz w:val="30"/>
          <w:szCs w:val="30"/>
        </w:rPr>
        <w:t>公益班共开设</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个不同课程，包括成人朗诵班、</w:t>
      </w:r>
      <w:r>
        <w:rPr>
          <w:rFonts w:hint="eastAsia" w:ascii="仿宋" w:hAnsi="仿宋" w:eastAsia="仿宋" w:cs="仿宋"/>
          <w:color w:val="auto"/>
          <w:sz w:val="30"/>
          <w:szCs w:val="30"/>
          <w:lang w:eastAsia="zh-CN"/>
        </w:rPr>
        <w:t>摄影</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素描</w:t>
      </w:r>
      <w:r>
        <w:rPr>
          <w:rFonts w:hint="eastAsia" w:ascii="仿宋" w:hAnsi="仿宋" w:eastAsia="仿宋" w:cs="仿宋"/>
          <w:color w:val="auto"/>
          <w:sz w:val="30"/>
          <w:szCs w:val="30"/>
        </w:rPr>
        <w:t>、色彩公益班、青少年（</w:t>
      </w:r>
      <w:r>
        <w:rPr>
          <w:rFonts w:hint="eastAsia" w:ascii="仿宋" w:hAnsi="仿宋" w:eastAsia="仿宋" w:cs="仿宋"/>
          <w:color w:val="auto"/>
          <w:sz w:val="30"/>
          <w:szCs w:val="30"/>
          <w:lang w:eastAsia="zh-CN"/>
        </w:rPr>
        <w:t>国画</w:t>
      </w:r>
      <w:r>
        <w:rPr>
          <w:rFonts w:hint="eastAsia" w:ascii="仿宋" w:hAnsi="仿宋" w:eastAsia="仿宋" w:cs="仿宋"/>
          <w:color w:val="auto"/>
          <w:sz w:val="30"/>
          <w:szCs w:val="30"/>
        </w:rPr>
        <w:t>+书法）班、</w:t>
      </w:r>
      <w:r>
        <w:rPr>
          <w:rFonts w:hint="eastAsia" w:ascii="仿宋" w:hAnsi="仿宋" w:eastAsia="仿宋" w:cs="仿宋"/>
          <w:color w:val="auto"/>
          <w:sz w:val="30"/>
          <w:szCs w:val="30"/>
          <w:lang w:eastAsia="zh-CN"/>
        </w:rPr>
        <w:t>成人书法</w:t>
      </w:r>
      <w:r>
        <w:rPr>
          <w:rFonts w:hint="eastAsia" w:ascii="仿宋" w:hAnsi="仿宋" w:eastAsia="仿宋" w:cs="仿宋"/>
          <w:color w:val="auto"/>
          <w:sz w:val="30"/>
          <w:szCs w:val="30"/>
        </w:rPr>
        <w:t>班、</w:t>
      </w:r>
      <w:r>
        <w:rPr>
          <w:rFonts w:hint="eastAsia" w:ascii="仿宋" w:hAnsi="仿宋" w:eastAsia="仿宋" w:cs="仿宋"/>
          <w:color w:val="auto"/>
          <w:sz w:val="30"/>
          <w:szCs w:val="30"/>
          <w:lang w:eastAsia="zh-CN"/>
        </w:rPr>
        <w:t>成人国画</w:t>
      </w:r>
      <w:r>
        <w:rPr>
          <w:rFonts w:hint="eastAsia" w:ascii="仿宋" w:hAnsi="仿宋" w:eastAsia="仿宋" w:cs="仿宋"/>
          <w:color w:val="auto"/>
          <w:sz w:val="30"/>
          <w:szCs w:val="30"/>
        </w:rPr>
        <w:t>班、少儿</w:t>
      </w:r>
      <w:r>
        <w:rPr>
          <w:rFonts w:hint="eastAsia" w:ascii="仿宋" w:hAnsi="仿宋" w:eastAsia="仿宋" w:cs="仿宋"/>
          <w:color w:val="auto"/>
          <w:sz w:val="30"/>
          <w:szCs w:val="30"/>
          <w:lang w:eastAsia="zh-CN"/>
        </w:rPr>
        <w:t>古筝</w:t>
      </w:r>
      <w:r>
        <w:rPr>
          <w:rFonts w:hint="eastAsia" w:ascii="仿宋" w:hAnsi="仿宋" w:eastAsia="仿宋" w:cs="仿宋"/>
          <w:color w:val="auto"/>
          <w:sz w:val="30"/>
          <w:szCs w:val="30"/>
        </w:rPr>
        <w:t>班、少儿</w:t>
      </w:r>
      <w:r>
        <w:rPr>
          <w:rFonts w:hint="eastAsia" w:ascii="仿宋" w:hAnsi="仿宋" w:eastAsia="仿宋" w:cs="仿宋"/>
          <w:color w:val="auto"/>
          <w:sz w:val="30"/>
          <w:szCs w:val="30"/>
          <w:lang w:eastAsia="zh-CN"/>
        </w:rPr>
        <w:t>太极拳</w:t>
      </w:r>
      <w:r>
        <w:rPr>
          <w:rFonts w:hint="eastAsia" w:ascii="仿宋" w:hAnsi="仿宋" w:eastAsia="仿宋" w:cs="仿宋"/>
          <w:color w:val="auto"/>
          <w:sz w:val="30"/>
          <w:szCs w:val="30"/>
        </w:rPr>
        <w:t>等。共有近</w:t>
      </w:r>
      <w:r>
        <w:rPr>
          <w:rFonts w:hint="eastAsia" w:ascii="仿宋" w:hAnsi="仿宋" w:eastAsia="仿宋" w:cs="仿宋"/>
          <w:color w:val="auto"/>
          <w:sz w:val="30"/>
          <w:szCs w:val="30"/>
          <w:lang w:val="en-US" w:eastAsia="zh-CN"/>
        </w:rPr>
        <w:t>190</w:t>
      </w:r>
      <w:r>
        <w:rPr>
          <w:rFonts w:hint="eastAsia" w:ascii="仿宋" w:hAnsi="仿宋" w:eastAsia="仿宋" w:cs="仿宋"/>
          <w:color w:val="auto"/>
          <w:sz w:val="30"/>
          <w:szCs w:val="30"/>
        </w:rPr>
        <w:t>名大小学员参与。</w:t>
      </w:r>
    </w:p>
    <w:p>
      <w:pPr>
        <w:adjustRightInd w:val="0"/>
        <w:snapToGrid w:val="0"/>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公益培训班是我馆开展文化惠民活动的重要内容之一，暑期公益培训班的成功举办，充分发挥了我馆公益性课堂的作用，丰富了大小学员的业余、课余生活。</w:t>
      </w:r>
    </w:p>
    <w:p>
      <w:pPr>
        <w:ind w:firstLine="602" w:firstLineChars="200"/>
        <w:rPr>
          <w:rStyle w:val="7"/>
          <w:rFonts w:hint="eastAsia" w:ascii="仿宋" w:hAnsi="仿宋" w:eastAsia="仿宋" w:cs="仿宋"/>
          <w:b/>
          <w:bCs/>
          <w:color w:val="auto"/>
          <w:spacing w:val="17"/>
          <w:sz w:val="30"/>
          <w:szCs w:val="30"/>
          <w:lang w:eastAsia="zh-CN"/>
        </w:rPr>
      </w:pPr>
      <w:r>
        <w:rPr>
          <w:rFonts w:hint="eastAsia" w:ascii="仿宋" w:hAnsi="仿宋" w:eastAsia="仿宋" w:cs="仿宋"/>
          <w:b/>
          <w:bCs/>
          <w:color w:val="auto"/>
          <w:kern w:val="2"/>
          <w:sz w:val="30"/>
          <w:szCs w:val="30"/>
          <w:lang w:val="en-US" w:eastAsia="zh-CN" w:bidi="ar-SA"/>
        </w:rPr>
        <w:t>（五）文化志愿服务</w:t>
      </w:r>
    </w:p>
    <w:p>
      <w:pPr>
        <w:spacing w:line="360" w:lineRule="auto"/>
        <w:ind w:left="720"/>
        <w:rPr>
          <w:rFonts w:hint="eastAsia" w:ascii="仿宋" w:hAnsi="仿宋" w:eastAsia="仿宋" w:cs="仿宋"/>
          <w:b/>
          <w:color w:val="auto"/>
          <w:spacing w:val="8"/>
          <w:sz w:val="30"/>
          <w:szCs w:val="30"/>
        </w:rPr>
      </w:pPr>
      <w:r>
        <w:rPr>
          <w:rFonts w:hint="eastAsia" w:ascii="仿宋" w:hAnsi="仿宋" w:eastAsia="仿宋" w:cs="仿宋"/>
          <w:b/>
          <w:color w:val="auto"/>
          <w:spacing w:val="8"/>
          <w:sz w:val="30"/>
          <w:szCs w:val="30"/>
          <w:lang w:val="en-US" w:eastAsia="zh-CN"/>
        </w:rPr>
        <w:t>1、</w:t>
      </w:r>
      <w:r>
        <w:rPr>
          <w:rFonts w:hint="eastAsia" w:ascii="仿宋" w:hAnsi="仿宋" w:eastAsia="仿宋" w:cs="仿宋"/>
          <w:b/>
          <w:color w:val="auto"/>
          <w:spacing w:val="8"/>
          <w:sz w:val="30"/>
          <w:szCs w:val="30"/>
        </w:rPr>
        <w:t>组织领导和制度建设情况。</w:t>
      </w:r>
    </w:p>
    <w:p>
      <w:pPr>
        <w:spacing w:line="360" w:lineRule="auto"/>
        <w:ind w:firstLine="632" w:firstLineChars="200"/>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我馆设有文化志愿服务制度，根据制度指导和推动我馆文化志愿者队伍的建设管理，建立了一定规模、具有较高素质的文化志愿者队伍。共成立了4只馆办服务队，包括丰泽文化馆文化服务队、丰泽文化馆素馨花组合文化服务队、丰泽文化馆民乐文化服务队、“文化有约”公益讲堂志愿服务队等。</w:t>
      </w:r>
    </w:p>
    <w:p>
      <w:pPr>
        <w:spacing w:line="360" w:lineRule="auto"/>
        <w:ind w:firstLine="634" w:firstLineChars="200"/>
        <w:rPr>
          <w:rFonts w:hint="eastAsia" w:ascii="仿宋" w:hAnsi="仿宋" w:eastAsia="仿宋" w:cs="仿宋"/>
          <w:b/>
          <w:color w:val="auto"/>
          <w:spacing w:val="8"/>
          <w:sz w:val="30"/>
          <w:szCs w:val="30"/>
        </w:rPr>
      </w:pPr>
      <w:r>
        <w:rPr>
          <w:rFonts w:hint="eastAsia" w:ascii="仿宋" w:hAnsi="仿宋" w:eastAsia="仿宋" w:cs="仿宋"/>
          <w:b/>
          <w:color w:val="auto"/>
          <w:spacing w:val="8"/>
          <w:sz w:val="30"/>
          <w:szCs w:val="30"/>
          <w:lang w:val="en-US" w:eastAsia="zh-CN"/>
        </w:rPr>
        <w:t>2、</w:t>
      </w:r>
      <w:r>
        <w:rPr>
          <w:rFonts w:hint="eastAsia" w:ascii="仿宋" w:hAnsi="仿宋" w:eastAsia="仿宋" w:cs="仿宋"/>
          <w:b/>
          <w:color w:val="auto"/>
          <w:spacing w:val="8"/>
          <w:sz w:val="30"/>
          <w:szCs w:val="30"/>
        </w:rPr>
        <w:t>文化志愿服务基本情况。</w:t>
      </w:r>
    </w:p>
    <w:p>
      <w:pPr>
        <w:ind w:firstLine="632" w:firstLineChars="200"/>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我馆注册登记的志愿服务团队共4只，文化志愿者总数为78人，文化志愿服务主要组织类型包括民乐、文化、合唱、公益培训等方面。今年来我馆分别从群众文化活动、声乐指导、编排、惠民演出、开展文化公益讲座不同方面进行志愿服务。我馆在提供群众文艺创作、辅导、馆场服务50多场以外，还通过组织文艺工作者、专家走出去举办讲座，提高辖区居民文艺素养，从而提升文明素质是下一步馆办活动的重点之一。2019年，区文化馆举办了20多场各类文艺讲座，获得群众的好评。</w:t>
      </w:r>
    </w:p>
    <w:p>
      <w:pPr>
        <w:ind w:firstLine="625" w:firstLineChars="197"/>
        <w:rPr>
          <w:rFonts w:hint="eastAsia" w:ascii="仿宋" w:hAnsi="仿宋" w:eastAsia="仿宋" w:cs="仿宋"/>
          <w:b/>
          <w:color w:val="auto"/>
          <w:spacing w:val="8"/>
          <w:sz w:val="30"/>
          <w:szCs w:val="30"/>
        </w:rPr>
      </w:pPr>
      <w:r>
        <w:rPr>
          <w:rFonts w:hint="eastAsia" w:ascii="仿宋" w:hAnsi="仿宋" w:eastAsia="仿宋" w:cs="仿宋"/>
          <w:b/>
          <w:color w:val="auto"/>
          <w:spacing w:val="8"/>
          <w:sz w:val="30"/>
          <w:szCs w:val="30"/>
          <w:lang w:val="en-US" w:eastAsia="zh-CN"/>
        </w:rPr>
        <w:t>3、</w:t>
      </w:r>
      <w:r>
        <w:rPr>
          <w:rFonts w:hint="eastAsia" w:ascii="仿宋" w:hAnsi="仿宋" w:eastAsia="仿宋" w:cs="仿宋"/>
          <w:b/>
          <w:color w:val="auto"/>
          <w:spacing w:val="8"/>
          <w:sz w:val="30"/>
          <w:szCs w:val="30"/>
        </w:rPr>
        <w:t>文化志愿服务品牌培育情况。</w:t>
      </w:r>
    </w:p>
    <w:p>
      <w:pPr>
        <w:ind w:firstLine="632" w:firstLineChars="200"/>
        <w:rPr>
          <w:rFonts w:hint="eastAsia" w:ascii="仿宋" w:hAnsi="仿宋" w:eastAsia="仿宋" w:cs="仿宋"/>
          <w:color w:val="auto"/>
          <w:spacing w:val="8"/>
          <w:sz w:val="30"/>
          <w:szCs w:val="30"/>
        </w:rPr>
      </w:pPr>
      <w:r>
        <w:rPr>
          <w:rFonts w:hint="eastAsia" w:ascii="仿宋" w:hAnsi="仿宋" w:eastAsia="仿宋" w:cs="仿宋"/>
          <w:color w:val="auto"/>
          <w:spacing w:val="8"/>
          <w:sz w:val="30"/>
          <w:szCs w:val="30"/>
        </w:rPr>
        <w:t>我馆特色品牌包括：“文化有约”公益讲堂、公益培训班活动和素馨花合唱团。多年来，我馆致力于打造“文化有约”公益讲堂、公益培训班活动，“文化有约”讲堂邀请了泉州文化名家为市民群众带来精彩演讲，与市民分享交流，为群众打造公益文化交流平台，深受群众好评；邀请专业老师指导授课，进行中国画、摄影等公益培训，培养市民文化素养，满足市民的文化需求。为营造纯粹而浓厚的艺术学习氛围，提高丰泽区公共文化服务水平。“文化有约”公益讲堂及公益培训班将每年定期开设，邀请文化、艺术界专家，为市民及丰泽区文化工作者授课，为群众打造交流文化、分享文化的平台。我馆于2019年3月开始将“文化有约”的文化品牌继续深入发展，共举办20期的“文化有约”课程，通过宣讲泉州文化，举办一系列的文化公益课程，进一步丰富群众的精神生活，营造和谐融洽的社会人际关系，进而提升群众的文化。“素馨花”声乐组合是丰泽区文化馆馆办的一支专业性较强的业余演唱团体。该组合于2018年正式成立，由毕业于国内各大音乐专业院校、现就职于丰泽区辖区内各单位的优秀青年声乐演员、声乐教育者共20名人员组成。 “素馨花”女声组合今年来，参加了2019第四届海上丝绸之路艺术节艺术周展演，日本横滨室内音乐会、丰泽区2020年“素馨花开贺新年”新年音乐会等多场大型文艺演出，更好的渲染丰泽区艺术氛围，提高丰泽区文艺活动水平，更好的服务人民的文化生活。</w:t>
      </w:r>
    </w:p>
    <w:p>
      <w:pPr>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（六）</w:t>
      </w:r>
      <w:r>
        <w:rPr>
          <w:rFonts w:hint="eastAsia" w:ascii="仿宋" w:hAnsi="仿宋" w:eastAsia="仿宋" w:cs="仿宋"/>
          <w:b/>
          <w:color w:val="auto"/>
          <w:sz w:val="30"/>
          <w:szCs w:val="30"/>
        </w:rPr>
        <w:t>民族民间（非物质文化遗产）保护</w:t>
      </w:r>
    </w:p>
    <w:p>
      <w:pPr>
        <w:ind w:firstLine="600" w:firstLineChars="200"/>
        <w:rPr>
          <w:rFonts w:hint="eastAsia" w:ascii="仿宋" w:hAnsi="仿宋" w:eastAsia="仿宋" w:cs="仿宋"/>
          <w:b/>
          <w:bCs/>
          <w:color w:val="auto"/>
          <w:sz w:val="30"/>
          <w:szCs w:val="30"/>
        </w:rPr>
      </w:pPr>
      <w:r>
        <w:rPr>
          <w:rFonts w:hint="eastAsia" w:ascii="仿宋" w:hAnsi="仿宋" w:eastAsia="仿宋" w:cs="仿宋"/>
          <w:color w:val="auto"/>
          <w:kern w:val="0"/>
          <w:sz w:val="30"/>
          <w:szCs w:val="30"/>
        </w:rPr>
        <w:t>目前我区有包括传统音乐、民间文学、民间音乐、曲艺、传统技艺、传统医药、传统美术、民俗等共计8个门类19项的非遗保护名录，其中蟳埔女习俗被列入国家级非遗保护名录；武夷清源茶饼制作技艺等5个被列入省级非遗保护名录；市级保护名录6个、区级保护名录7个。建有专门的保护机制和传承展示基地和传习所，每年开展非遗进校园展示传承活动，在文化和自然遗产日开展非遗展演展示活动。</w:t>
      </w:r>
      <w:r>
        <w:rPr>
          <w:rFonts w:hint="eastAsia" w:ascii="仿宋" w:hAnsi="仿宋" w:eastAsia="仿宋" w:cs="仿宋"/>
          <w:color w:val="auto"/>
          <w:spacing w:val="8"/>
          <w:sz w:val="30"/>
          <w:szCs w:val="30"/>
        </w:rPr>
        <w:br w:type="textWrapping"/>
      </w:r>
      <w:r>
        <w:rPr>
          <w:rFonts w:hint="eastAsia" w:ascii="仿宋" w:hAnsi="仿宋" w:eastAsia="仿宋" w:cs="仿宋"/>
          <w:b/>
          <w:bCs/>
          <w:color w:val="auto"/>
          <w:kern w:val="0"/>
          <w:sz w:val="30"/>
          <w:szCs w:val="30"/>
          <w:lang w:val="en-US" w:eastAsia="zh-CN" w:bidi="ar"/>
        </w:rPr>
        <w:t xml:space="preserve">六、社会评价 </w:t>
      </w:r>
    </w:p>
    <w:p>
      <w:pPr>
        <w:keepNext w:val="0"/>
        <w:keepLines w:val="0"/>
        <w:widowControl/>
        <w:suppressLineNumbers w:val="0"/>
        <w:ind w:firstLine="600" w:firstLineChars="200"/>
        <w:jc w:val="left"/>
        <w:rPr>
          <w:rFonts w:hint="eastAsia" w:ascii="仿宋" w:hAnsi="仿宋" w:eastAsia="仿宋" w:cs="仿宋"/>
          <w:color w:val="auto"/>
          <w:sz w:val="30"/>
          <w:szCs w:val="30"/>
        </w:rPr>
      </w:pPr>
      <w:r>
        <w:rPr>
          <w:rFonts w:hint="eastAsia" w:ascii="仿宋" w:hAnsi="仿宋" w:eastAsia="仿宋" w:cs="仿宋"/>
          <w:color w:val="auto"/>
          <w:kern w:val="0"/>
          <w:sz w:val="30"/>
          <w:szCs w:val="30"/>
          <w:lang w:val="en-US" w:eastAsia="zh-CN" w:bidi="ar"/>
        </w:rPr>
        <w:t xml:space="preserve">依据《丰泽区文化馆公共文化服务公众满意度调查问 </w:t>
      </w:r>
    </w:p>
    <w:p>
      <w:pPr>
        <w:keepNext w:val="0"/>
        <w:keepLines w:val="0"/>
        <w:widowControl/>
        <w:suppressLineNumbers w:val="0"/>
        <w:jc w:val="left"/>
        <w:rPr>
          <w:rFonts w:hint="eastAsia" w:ascii="仿宋" w:hAnsi="仿宋" w:eastAsia="仿宋" w:cs="仿宋"/>
          <w:color w:val="auto"/>
          <w:sz w:val="30"/>
          <w:szCs w:val="30"/>
        </w:rPr>
      </w:pPr>
      <w:r>
        <w:rPr>
          <w:rFonts w:hint="eastAsia" w:ascii="仿宋" w:hAnsi="仿宋" w:eastAsia="仿宋" w:cs="仿宋"/>
          <w:color w:val="auto"/>
          <w:kern w:val="0"/>
          <w:sz w:val="30"/>
          <w:szCs w:val="30"/>
          <w:lang w:val="en-US" w:eastAsia="zh-CN" w:bidi="ar"/>
        </w:rPr>
        <w:t xml:space="preserve">卷》的随机抽样调查结果，约有 90.65％的民众参与过丰泽区文化馆的公共文化活动，与 2018 年相比有较大幅度的提 </w:t>
      </w:r>
    </w:p>
    <w:p>
      <w:pPr>
        <w:keepNext w:val="0"/>
        <w:keepLines w:val="0"/>
        <w:widowControl/>
        <w:suppressLineNumbers w:val="0"/>
        <w:jc w:val="left"/>
        <w:rPr>
          <w:rFonts w:hint="eastAsia" w:ascii="仿宋" w:hAnsi="仿宋" w:eastAsia="仿宋" w:cs="仿宋"/>
          <w:color w:val="auto"/>
          <w:sz w:val="30"/>
          <w:szCs w:val="30"/>
        </w:rPr>
      </w:pPr>
      <w:r>
        <w:rPr>
          <w:rFonts w:hint="eastAsia" w:ascii="仿宋" w:hAnsi="仿宋" w:eastAsia="仿宋" w:cs="仿宋"/>
          <w:color w:val="auto"/>
          <w:kern w:val="0"/>
          <w:sz w:val="30"/>
          <w:szCs w:val="30"/>
          <w:lang w:val="en-US" w:eastAsia="zh-CN" w:bidi="ar"/>
        </w:rPr>
        <w:t xml:space="preserve">升，在一定程度上说明丰泽区文化馆的公共文化活动影响 </w:t>
      </w:r>
    </w:p>
    <w:p>
      <w:pPr>
        <w:keepNext w:val="0"/>
        <w:keepLines w:val="0"/>
        <w:widowControl/>
        <w:suppressLineNumbers w:val="0"/>
        <w:jc w:val="left"/>
        <w:rPr>
          <w:rFonts w:hint="eastAsia" w:ascii="仿宋" w:hAnsi="仿宋" w:eastAsia="仿宋" w:cs="仿宋"/>
          <w:color w:val="auto"/>
          <w:sz w:val="30"/>
          <w:szCs w:val="30"/>
        </w:rPr>
      </w:pPr>
      <w:r>
        <w:rPr>
          <w:rFonts w:hint="eastAsia" w:ascii="仿宋" w:hAnsi="仿宋" w:eastAsia="仿宋" w:cs="仿宋"/>
          <w:color w:val="auto"/>
          <w:kern w:val="0"/>
          <w:sz w:val="30"/>
          <w:szCs w:val="30"/>
          <w:lang w:val="en-US" w:eastAsia="zh-CN" w:bidi="ar"/>
        </w:rPr>
        <w:t xml:space="preserve">力有所增强。受众依然以女性为主，48.39％以上受过大专 </w:t>
      </w:r>
    </w:p>
    <w:p>
      <w:pPr>
        <w:keepNext w:val="0"/>
        <w:keepLines w:val="0"/>
        <w:widowControl/>
        <w:suppressLineNumbers w:val="0"/>
        <w:jc w:val="left"/>
        <w:rPr>
          <w:rFonts w:hint="eastAsia" w:ascii="仿宋" w:hAnsi="仿宋" w:eastAsia="仿宋" w:cs="仿宋"/>
          <w:kern w:val="2"/>
          <w:sz w:val="28"/>
          <w:szCs w:val="28"/>
          <w:lang w:val="en-US" w:eastAsia="zh-CN" w:bidi="ar-SA"/>
        </w:rPr>
      </w:pPr>
      <w:r>
        <w:rPr>
          <w:rFonts w:hint="eastAsia" w:ascii="仿宋" w:hAnsi="仿宋" w:eastAsia="仿宋" w:cs="仿宋"/>
          <w:color w:val="auto"/>
          <w:kern w:val="0"/>
          <w:sz w:val="30"/>
          <w:szCs w:val="30"/>
          <w:lang w:val="en-US" w:eastAsia="zh-CN" w:bidi="ar"/>
        </w:rPr>
        <w:t xml:space="preserve">或本科以上教育。 </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A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8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5D036"/>
    <w:multiLevelType w:val="singleLevel"/>
    <w:tmpl w:val="9185D036"/>
    <w:lvl w:ilvl="0" w:tentative="0">
      <w:start w:val="1"/>
      <w:numFmt w:val="chineseCounting"/>
      <w:suff w:val="nothing"/>
      <w:lvlText w:val="%1、"/>
      <w:lvlJc w:val="left"/>
      <w:pPr>
        <w:ind w:left="709" w:firstLine="0"/>
      </w:pPr>
      <w:rPr>
        <w:rFonts w:hint="eastAsia"/>
        <w:lang w:val="en-US"/>
      </w:rPr>
    </w:lvl>
  </w:abstractNum>
  <w:abstractNum w:abstractNumId="1">
    <w:nsid w:val="A72437E0"/>
    <w:multiLevelType w:val="singleLevel"/>
    <w:tmpl w:val="A72437E0"/>
    <w:lvl w:ilvl="0" w:tentative="0">
      <w:start w:val="1"/>
      <w:numFmt w:val="chineseCounting"/>
      <w:suff w:val="nothing"/>
      <w:lvlText w:val="%1、"/>
      <w:lvlJc w:val="left"/>
      <w:rPr>
        <w:rFonts w:hint="eastAsia"/>
      </w:rPr>
    </w:lvl>
  </w:abstractNum>
  <w:abstractNum w:abstractNumId="2">
    <w:nsid w:val="BA32F737"/>
    <w:multiLevelType w:val="singleLevel"/>
    <w:tmpl w:val="BA32F737"/>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5E7C"/>
    <w:rsid w:val="202856EA"/>
    <w:rsid w:val="21756F22"/>
    <w:rsid w:val="232E680F"/>
    <w:rsid w:val="2FBE5201"/>
    <w:rsid w:val="3384645F"/>
    <w:rsid w:val="355223D4"/>
    <w:rsid w:val="3BF9E922"/>
    <w:rsid w:val="43451142"/>
    <w:rsid w:val="44A037A4"/>
    <w:rsid w:val="4EF474DC"/>
    <w:rsid w:val="4F6E3ACD"/>
    <w:rsid w:val="52F75E7C"/>
    <w:rsid w:val="664F4AE0"/>
    <w:rsid w:val="6DD2753C"/>
    <w:rsid w:val="72794829"/>
    <w:rsid w:val="7CAE1799"/>
    <w:rsid w:val="7D2B4230"/>
    <w:rsid w:val="ED32D5B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shd w:val="clear" w:fill="5CB85C"/>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uiPriority w:val="0"/>
  </w:style>
  <w:style w:type="character" w:styleId="12">
    <w:name w:val="Hyperlink"/>
    <w:basedOn w:val="6"/>
    <w:qFormat/>
    <w:uiPriority w:val="0"/>
    <w:rPr>
      <w:color w:val="0000FF"/>
      <w:u w:val="none"/>
    </w:rPr>
  </w:style>
  <w:style w:type="character" w:styleId="13">
    <w:name w:val="HTML Code"/>
    <w:basedOn w:val="6"/>
    <w:uiPriority w:val="0"/>
    <w:rPr>
      <w:rFonts w:ascii="Consolas" w:hAnsi="Consolas" w:eastAsia="Consolas" w:cs="Consolas"/>
      <w:color w:val="C7254E"/>
      <w:sz w:val="21"/>
      <w:szCs w:val="21"/>
      <w:shd w:val="clear" w:fill="F9F2F4"/>
    </w:rPr>
  </w:style>
  <w:style w:type="character" w:styleId="14">
    <w:name w:val="HTML Cite"/>
    <w:basedOn w:val="6"/>
    <w:qFormat/>
    <w:uiPriority w:val="0"/>
  </w:style>
  <w:style w:type="character" w:styleId="15">
    <w:name w:val="HTML Keyboard"/>
    <w:basedOn w:val="6"/>
    <w:qFormat/>
    <w:uiPriority w:val="0"/>
    <w:rPr>
      <w:rFonts w:hint="default" w:ascii="Consolas" w:hAnsi="Consolas" w:eastAsia="Consolas" w:cs="Consolas"/>
      <w:color w:val="FFFFFF"/>
      <w:sz w:val="21"/>
      <w:szCs w:val="21"/>
      <w:shd w:val="clear" w:fill="333333"/>
    </w:rPr>
  </w:style>
  <w:style w:type="character" w:styleId="16">
    <w:name w:val="HTML Sample"/>
    <w:basedOn w:val="6"/>
    <w:qFormat/>
    <w:uiPriority w:val="0"/>
    <w:rPr>
      <w:rFonts w:hint="default" w:ascii="Consolas" w:hAnsi="Consolas" w:eastAsia="Consolas" w:cs="Consolas"/>
      <w:sz w:val="21"/>
      <w:szCs w:val="21"/>
    </w:rPr>
  </w:style>
  <w:style w:type="paragraph" w:customStyle="1" w:styleId="17">
    <w:name w:val="清源正文样式"/>
    <w:basedOn w:val="1"/>
    <w:qFormat/>
    <w:uiPriority w:val="0"/>
    <w:pPr>
      <w:adjustRightInd w:val="0"/>
      <w:snapToGrid w:val="0"/>
      <w:ind w:firstLine="720" w:firstLineChars="200"/>
      <w:jc w:val="left"/>
    </w:pPr>
    <w:rPr>
      <w:rFonts w:eastAsia="仿宋_GB2312" w:asciiTheme="minorAscii" w:hAnsiTheme="minorAscii"/>
      <w:sz w:val="28"/>
    </w:rPr>
  </w:style>
  <w:style w:type="paragraph" w:customStyle="1" w:styleId="18">
    <w:name w:val="样式22"/>
    <w:basedOn w:val="2"/>
    <w:next w:val="1"/>
    <w:qFormat/>
    <w:uiPriority w:val="0"/>
    <w:pPr>
      <w:jc w:val="center"/>
    </w:pPr>
    <w:rPr>
      <w:rFonts w:ascii="Times New Roman" w:hAnsi="Times New Roman" w:eastAsia="黑体" w:cs="Times New Roman"/>
    </w:rPr>
  </w:style>
  <w:style w:type="character" w:customStyle="1" w:styleId="19">
    <w:name w:val="hover17"/>
    <w:basedOn w:val="6"/>
    <w:uiPriority w:val="0"/>
    <w:rPr>
      <w:color w:val="5FB878"/>
    </w:rPr>
  </w:style>
  <w:style w:type="character" w:customStyle="1" w:styleId="20">
    <w:name w:val="hover18"/>
    <w:basedOn w:val="6"/>
    <w:qFormat/>
    <w:uiPriority w:val="0"/>
    <w:rPr>
      <w:color w:val="333333"/>
    </w:rPr>
  </w:style>
  <w:style w:type="character" w:customStyle="1" w:styleId="21">
    <w:name w:val="hover19"/>
    <w:basedOn w:val="6"/>
    <w:uiPriority w:val="0"/>
    <w:rPr>
      <w:color w:val="FFFFFF"/>
    </w:rPr>
  </w:style>
  <w:style w:type="character" w:customStyle="1" w:styleId="22">
    <w:name w:val="hover20"/>
    <w:basedOn w:val="6"/>
    <w:qFormat/>
    <w:uiPriority w:val="0"/>
    <w:rPr>
      <w:color w:val="5FB878"/>
    </w:rPr>
  </w:style>
  <w:style w:type="character" w:customStyle="1" w:styleId="23">
    <w:name w:val="layui-laypage-cur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3"/>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依娜</cp:lastModifiedBy>
  <cp:lastPrinted>2020-06-08T03:14:00Z</cp:lastPrinted>
  <dcterms:modified xsi:type="dcterms:W3CDTF">2020-07-31T07:50:17Z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