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0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福建省第</w:t>
      </w:r>
      <w:r>
        <w:rPr>
          <w:rFonts w:hint="eastAsia" w:ascii="宋体" w:hAnsi="宋体"/>
          <w:sz w:val="44"/>
          <w:szCs w:val="44"/>
          <w:lang w:eastAsia="zh-CN"/>
        </w:rPr>
        <w:t>五</w:t>
      </w:r>
      <w:r>
        <w:rPr>
          <w:rFonts w:hint="eastAsia" w:ascii="宋体" w:hAnsi="宋体"/>
          <w:sz w:val="44"/>
          <w:szCs w:val="44"/>
        </w:rPr>
        <w:t>届“金钟花奖”声乐比赛</w:t>
      </w:r>
    </w:p>
    <w:p>
      <w:pPr>
        <w:spacing w:before="240" w:line="6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丰泽区选拔赛选手登记表</w:t>
      </w:r>
      <w:bookmarkEnd w:id="0"/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54"/>
        <w:gridCol w:w="1881"/>
        <w:gridCol w:w="684"/>
        <w:gridCol w:w="684"/>
        <w:gridCol w:w="1368"/>
        <w:gridCol w:w="545"/>
        <w:gridCol w:w="652"/>
        <w:gridCol w:w="85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</w:trPr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</w:trPr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  位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882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</w:trPr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 w:firstLine="2240" w:firstLineChars="8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882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 w:right="-105" w:rightChars="-50" w:firstLine="2240" w:firstLineChars="8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</w:trPr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882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7" w:hRule="atLeast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6016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（一张彩色二寸免冠正面照片贴于此处）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比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赛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曲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复赛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62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决赛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8" w:hRule="atLeast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8353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(盖章）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24"/>
        </w:rPr>
        <w:t>1. 随表附本人身份证复印件。</w:t>
      </w:r>
    </w:p>
    <w:p>
      <w:pPr>
        <w:spacing w:line="400" w:lineRule="exact"/>
        <w:ind w:firstLine="600" w:firstLineChars="2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2．初赛通过后，各轮曲目均不得自行改变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88E8C"/>
    <w:rsid w:val="FEB8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2020-10-31T22:18:00Z</dcterms:created>
  <dc:creator>mac</dc:creator>
  <cp:lastModifiedBy>mac</cp:lastModifiedBy>
  <dcterms:modified xsi:type="dcterms:W3CDTF">2020-10-31T22:18:49Z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